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4A6" w:rsidRDefault="007044A6" w:rsidP="00443C7A">
      <w:pPr>
        <w:rPr>
          <w:rFonts w:ascii="Calibri" w:hAnsi="Calibri" w:cs="Calibri"/>
          <w:sz w:val="22"/>
          <w:szCs w:val="22"/>
          <w:lang w:val="en-IE"/>
        </w:rPr>
      </w:pPr>
    </w:p>
    <w:p w:rsidR="007044A6" w:rsidRDefault="007044A6" w:rsidP="00443C7A">
      <w:pPr>
        <w:rPr>
          <w:rFonts w:ascii="Calibri" w:hAnsi="Calibri" w:cs="Calibri"/>
          <w:sz w:val="22"/>
          <w:szCs w:val="22"/>
          <w:lang w:val="en-IE"/>
        </w:rPr>
      </w:pPr>
    </w:p>
    <w:p w:rsidR="007044A6" w:rsidRDefault="007044A6" w:rsidP="00443C7A">
      <w:pPr>
        <w:rPr>
          <w:rFonts w:ascii="Calibri" w:hAnsi="Calibri" w:cs="Calibri"/>
          <w:sz w:val="22"/>
          <w:szCs w:val="22"/>
          <w:lang w:val="en-IE"/>
        </w:rPr>
      </w:pPr>
    </w:p>
    <w:p w:rsidR="007044A6" w:rsidRDefault="007044A6" w:rsidP="00443C7A">
      <w:pPr>
        <w:rPr>
          <w:rFonts w:ascii="Calibri" w:hAnsi="Calibri" w:cs="Calibri"/>
          <w:sz w:val="22"/>
          <w:szCs w:val="22"/>
          <w:lang w:val="en-IE"/>
        </w:rPr>
      </w:pPr>
    </w:p>
    <w:p w:rsidR="007044A6" w:rsidRDefault="007044A6" w:rsidP="00443C7A">
      <w:pPr>
        <w:rPr>
          <w:rFonts w:ascii="Calibri" w:hAnsi="Calibri" w:cs="Calibri"/>
          <w:sz w:val="22"/>
          <w:szCs w:val="22"/>
          <w:lang w:val="en-IE"/>
        </w:rPr>
      </w:pPr>
    </w:p>
    <w:p w:rsidR="00E1023C" w:rsidRPr="001930F1" w:rsidRDefault="00E1023C" w:rsidP="00E1023C">
      <w:pPr>
        <w:pStyle w:val="Default"/>
        <w:rPr>
          <w:rFonts w:ascii="Calibri" w:hAnsi="Calibri" w:cs="Calibri"/>
          <w:color w:val="1F497D"/>
          <w:sz w:val="52"/>
          <w:szCs w:val="52"/>
        </w:rPr>
      </w:pPr>
      <w:r w:rsidRPr="001930F1">
        <w:rPr>
          <w:rFonts w:ascii="Calibri" w:hAnsi="Calibri" w:cs="Calibri"/>
          <w:color w:val="1F497D"/>
          <w:sz w:val="52"/>
          <w:szCs w:val="52"/>
        </w:rPr>
        <w:t xml:space="preserve">Terms of Business </w:t>
      </w:r>
    </w:p>
    <w:p w:rsidR="00E1023C" w:rsidRPr="001930F1" w:rsidRDefault="00E1023C" w:rsidP="00E1023C">
      <w:pPr>
        <w:pStyle w:val="Default"/>
        <w:rPr>
          <w:rFonts w:ascii="Calibri" w:hAnsi="Calibri" w:cs="Calibri"/>
          <w:sz w:val="52"/>
          <w:szCs w:val="52"/>
        </w:rPr>
      </w:pPr>
    </w:p>
    <w:p w:rsidR="00E1023C" w:rsidRPr="001930F1" w:rsidRDefault="00E1023C" w:rsidP="00E1023C">
      <w:pPr>
        <w:pStyle w:val="Default"/>
        <w:rPr>
          <w:rFonts w:ascii="Calibri" w:hAnsi="Calibri" w:cs="Calibri"/>
          <w:sz w:val="19"/>
          <w:szCs w:val="19"/>
        </w:rPr>
      </w:pPr>
      <w:r w:rsidRPr="001930F1">
        <w:rPr>
          <w:rFonts w:ascii="Calibri" w:hAnsi="Calibri" w:cs="Calibri"/>
          <w:sz w:val="19"/>
          <w:szCs w:val="19"/>
        </w:rPr>
        <w:t xml:space="preserve">The terms of business below </w:t>
      </w:r>
      <w:proofErr w:type="gramStart"/>
      <w:r w:rsidRPr="001930F1">
        <w:rPr>
          <w:rFonts w:ascii="Calibri" w:hAnsi="Calibri" w:cs="Calibri"/>
          <w:sz w:val="19"/>
          <w:szCs w:val="19"/>
        </w:rPr>
        <w:t>sets</w:t>
      </w:r>
      <w:proofErr w:type="gramEnd"/>
      <w:r w:rsidRPr="001930F1">
        <w:rPr>
          <w:rFonts w:ascii="Calibri" w:hAnsi="Calibri" w:cs="Calibri"/>
          <w:sz w:val="19"/>
          <w:szCs w:val="19"/>
        </w:rPr>
        <w:t xml:space="preserve"> out the basis in which I</w:t>
      </w:r>
      <w:r w:rsidR="004A718D">
        <w:rPr>
          <w:rFonts w:ascii="Calibri" w:hAnsi="Calibri" w:cs="Calibri"/>
          <w:sz w:val="19"/>
          <w:szCs w:val="19"/>
        </w:rPr>
        <w:t xml:space="preserve">PB Insurance Company Limited by Guarantee </w:t>
      </w:r>
      <w:r w:rsidRPr="001930F1">
        <w:rPr>
          <w:rFonts w:ascii="Calibri" w:hAnsi="Calibri" w:cs="Calibri"/>
          <w:sz w:val="19"/>
          <w:szCs w:val="19"/>
        </w:rPr>
        <w:t>trading as IPB Insurance (hereinafter called IPB Insurance) will provide business services to you. Please read this document carefully and if you have any queries, please contact us at Tel: +353 1 639 5500 or email:</w:t>
      </w:r>
      <w:r w:rsidRPr="001930F1">
        <w:rPr>
          <w:rFonts w:ascii="Calibri" w:hAnsi="Calibri" w:cs="Calibri"/>
          <w:color w:val="1F497D"/>
          <w:sz w:val="19"/>
          <w:szCs w:val="19"/>
        </w:rPr>
        <w:t xml:space="preserve"> </w:t>
      </w:r>
      <w:hyperlink r:id="rId8" w:history="1">
        <w:r w:rsidRPr="001930F1">
          <w:rPr>
            <w:rFonts w:ascii="Calibri" w:hAnsi="Calibri" w:cs="Calibri"/>
            <w:noProof/>
            <w:color w:val="1F497D"/>
            <w:sz w:val="19"/>
            <w:szCs w:val="19"/>
            <w:u w:val="single"/>
          </w:rPr>
          <w:t>info@ipb.ie</w:t>
        </w:r>
      </w:hyperlink>
      <w:r w:rsidRPr="001930F1">
        <w:rPr>
          <w:rStyle w:val="bodytextblue1"/>
          <w:rFonts w:ascii="Calibri" w:hAnsi="Calibri" w:cs="Calibri"/>
          <w:color w:val="1F497D"/>
          <w:sz w:val="19"/>
          <w:szCs w:val="19"/>
        </w:rPr>
        <w:t>.</w:t>
      </w:r>
    </w:p>
    <w:p w:rsidR="00E1023C" w:rsidRPr="001930F1" w:rsidRDefault="00E1023C" w:rsidP="00E1023C">
      <w:pPr>
        <w:pStyle w:val="Default"/>
        <w:rPr>
          <w:rFonts w:ascii="Calibri" w:hAnsi="Calibri" w:cs="Calibri"/>
          <w:color w:val="1F497D"/>
          <w:sz w:val="19"/>
          <w:szCs w:val="19"/>
        </w:rPr>
      </w:pPr>
    </w:p>
    <w:p w:rsidR="00E1023C" w:rsidRPr="001930F1" w:rsidRDefault="00E1023C" w:rsidP="00E1023C">
      <w:pPr>
        <w:pStyle w:val="Default"/>
        <w:rPr>
          <w:rFonts w:ascii="Calibri" w:hAnsi="Calibri" w:cs="Calibri"/>
          <w:color w:val="1F497D"/>
          <w:sz w:val="19"/>
          <w:szCs w:val="19"/>
        </w:rPr>
      </w:pPr>
      <w:r w:rsidRPr="001930F1">
        <w:rPr>
          <w:rFonts w:ascii="Calibri" w:hAnsi="Calibri" w:cs="Calibri"/>
          <w:b/>
          <w:bCs/>
          <w:color w:val="1F497D"/>
          <w:sz w:val="19"/>
          <w:szCs w:val="19"/>
        </w:rPr>
        <w:t xml:space="preserve">About IPB Insurance </w:t>
      </w:r>
    </w:p>
    <w:p w:rsidR="00E1023C" w:rsidRPr="001930F1" w:rsidRDefault="00E1023C" w:rsidP="00E1023C">
      <w:pPr>
        <w:pStyle w:val="Default"/>
        <w:rPr>
          <w:rFonts w:ascii="Calibri" w:hAnsi="Calibri" w:cs="Calibri"/>
          <w:sz w:val="19"/>
          <w:szCs w:val="19"/>
        </w:rPr>
      </w:pPr>
      <w:r w:rsidRPr="001930F1">
        <w:rPr>
          <w:rFonts w:ascii="Calibri" w:hAnsi="Calibri" w:cs="Calibri"/>
          <w:sz w:val="19"/>
          <w:szCs w:val="19"/>
        </w:rPr>
        <w:t>IPB Insurance, 1 Grand Canal Square, Grand Canal Harbour,</w:t>
      </w:r>
      <w:r w:rsidR="00A06980">
        <w:rPr>
          <w:rFonts w:ascii="Calibri" w:hAnsi="Calibri" w:cs="Calibri"/>
          <w:sz w:val="19"/>
          <w:szCs w:val="19"/>
        </w:rPr>
        <w:t xml:space="preserve"> </w:t>
      </w:r>
      <w:r w:rsidR="00343A30">
        <w:rPr>
          <w:rFonts w:ascii="Calibri" w:hAnsi="Calibri" w:cs="Calibri"/>
          <w:sz w:val="19"/>
          <w:szCs w:val="19"/>
        </w:rPr>
        <w:t xml:space="preserve">Dublin </w:t>
      </w:r>
      <w:r w:rsidR="004A718D">
        <w:rPr>
          <w:rFonts w:ascii="Calibri" w:hAnsi="Calibri" w:cs="Calibri"/>
          <w:sz w:val="19"/>
          <w:szCs w:val="19"/>
        </w:rPr>
        <w:t>D02 P820</w:t>
      </w:r>
      <w:r w:rsidRPr="001930F1">
        <w:rPr>
          <w:rFonts w:ascii="Calibri" w:hAnsi="Calibri" w:cs="Calibri"/>
          <w:sz w:val="19"/>
          <w:szCs w:val="19"/>
        </w:rPr>
        <w:t xml:space="preserve"> Tel: +353 1 639 5500 Fax: +353 1 639 5510 Email: info@ipb.ie. Web: </w:t>
      </w:r>
      <w:hyperlink r:id="rId9" w:history="1">
        <w:r w:rsidRPr="001930F1">
          <w:rPr>
            <w:rFonts w:ascii="Calibri" w:hAnsi="Calibri" w:cs="Calibri"/>
            <w:sz w:val="19"/>
            <w:szCs w:val="19"/>
          </w:rPr>
          <w:t>www.ipb.ie</w:t>
        </w:r>
      </w:hyperlink>
      <w:r w:rsidRPr="001930F1">
        <w:rPr>
          <w:rFonts w:ascii="Calibri" w:hAnsi="Calibri" w:cs="Calibri"/>
          <w:sz w:val="19"/>
          <w:szCs w:val="19"/>
        </w:rPr>
        <w:t xml:space="preserve"> </w:t>
      </w:r>
      <w:r>
        <w:rPr>
          <w:rFonts w:ascii="Calibri" w:hAnsi="Calibri" w:cs="Calibri"/>
          <w:sz w:val="19"/>
          <w:szCs w:val="19"/>
        </w:rPr>
        <w:t xml:space="preserve"> </w:t>
      </w:r>
      <w:r w:rsidRPr="001930F1">
        <w:rPr>
          <w:rFonts w:ascii="Calibri" w:hAnsi="Calibri" w:cs="Calibri"/>
          <w:sz w:val="19"/>
          <w:szCs w:val="19"/>
        </w:rPr>
        <w:t>Registered in Ireland. Reg. No: 7532. Registered Office: 1 Grand Canal Squar</w:t>
      </w:r>
      <w:r w:rsidR="00343A30">
        <w:rPr>
          <w:rFonts w:ascii="Calibri" w:hAnsi="Calibri" w:cs="Calibri"/>
          <w:sz w:val="19"/>
          <w:szCs w:val="19"/>
        </w:rPr>
        <w:t xml:space="preserve">e, Grand Canal Harbour, Dublin </w:t>
      </w:r>
      <w:r w:rsidR="004A718D">
        <w:rPr>
          <w:rFonts w:ascii="Calibri" w:hAnsi="Calibri" w:cs="Calibri"/>
          <w:sz w:val="19"/>
          <w:szCs w:val="19"/>
        </w:rPr>
        <w:t>D02 P820</w:t>
      </w:r>
      <w:r w:rsidRPr="001930F1">
        <w:rPr>
          <w:rFonts w:ascii="Calibri" w:hAnsi="Calibri" w:cs="Calibri"/>
          <w:sz w:val="19"/>
          <w:szCs w:val="19"/>
        </w:rPr>
        <w:t xml:space="preserve">. Registered for VAT 0646968E. </w:t>
      </w:r>
    </w:p>
    <w:p w:rsidR="00E1023C" w:rsidRPr="001930F1" w:rsidRDefault="00E1023C" w:rsidP="00E1023C">
      <w:pPr>
        <w:pStyle w:val="Default"/>
        <w:rPr>
          <w:rFonts w:ascii="Calibri" w:hAnsi="Calibri" w:cs="Calibri"/>
          <w:sz w:val="19"/>
          <w:szCs w:val="19"/>
        </w:rPr>
      </w:pPr>
    </w:p>
    <w:p w:rsidR="00E1023C" w:rsidRPr="001930F1" w:rsidRDefault="00E1023C" w:rsidP="00E1023C">
      <w:pPr>
        <w:pStyle w:val="Default"/>
        <w:rPr>
          <w:rFonts w:ascii="Calibri" w:hAnsi="Calibri" w:cs="Calibri"/>
          <w:color w:val="1F497D"/>
          <w:sz w:val="19"/>
          <w:szCs w:val="19"/>
        </w:rPr>
      </w:pPr>
      <w:r w:rsidRPr="001930F1">
        <w:rPr>
          <w:rFonts w:ascii="Calibri" w:hAnsi="Calibri" w:cs="Calibri"/>
          <w:b/>
          <w:bCs/>
          <w:color w:val="1F497D"/>
          <w:sz w:val="19"/>
          <w:szCs w:val="19"/>
        </w:rPr>
        <w:t xml:space="preserve">Authorisation and Regulatory Status </w:t>
      </w:r>
    </w:p>
    <w:p w:rsidR="00E1023C" w:rsidRPr="001930F1" w:rsidRDefault="00E1023C" w:rsidP="00E1023C">
      <w:pPr>
        <w:pStyle w:val="Default"/>
        <w:rPr>
          <w:rFonts w:ascii="Calibri" w:hAnsi="Calibri" w:cs="Calibri"/>
          <w:sz w:val="19"/>
          <w:szCs w:val="19"/>
        </w:rPr>
      </w:pPr>
      <w:r w:rsidRPr="001930F1">
        <w:rPr>
          <w:rFonts w:ascii="Calibri" w:hAnsi="Calibri" w:cs="Calibri"/>
          <w:sz w:val="19"/>
          <w:szCs w:val="19"/>
        </w:rPr>
        <w:t xml:space="preserve">IPB Insurance is authorised by the Central Bank of Ireland (Ref: C774) as an insurance undertaking under the European Communities (Non-Life Insurance) Regulations, 1994 to carry on Non-Life Insurance Business. Our authorisation can be verified by contacting the Central Bank of Ireland Lo-call 1890 777 777 or by visiting </w:t>
      </w:r>
      <w:hyperlink r:id="rId10" w:history="1">
        <w:r w:rsidRPr="001930F1">
          <w:rPr>
            <w:rStyle w:val="Hyperlink"/>
            <w:rFonts w:ascii="Calibri" w:hAnsi="Calibri" w:cs="Calibri"/>
            <w:sz w:val="19"/>
            <w:szCs w:val="19"/>
          </w:rPr>
          <w:t>www.centralbank.ie</w:t>
        </w:r>
      </w:hyperlink>
      <w:r w:rsidRPr="001930F1">
        <w:rPr>
          <w:rFonts w:ascii="Calibri" w:hAnsi="Calibri" w:cs="Calibri"/>
          <w:sz w:val="19"/>
          <w:szCs w:val="19"/>
        </w:rPr>
        <w:t xml:space="preserve">. </w:t>
      </w:r>
    </w:p>
    <w:p w:rsidR="00E1023C" w:rsidRPr="001930F1" w:rsidRDefault="00E1023C" w:rsidP="00E1023C">
      <w:pPr>
        <w:pStyle w:val="Default"/>
        <w:rPr>
          <w:rFonts w:ascii="Calibri" w:hAnsi="Calibri" w:cs="Calibri"/>
          <w:sz w:val="19"/>
          <w:szCs w:val="19"/>
        </w:rPr>
      </w:pPr>
    </w:p>
    <w:p w:rsidR="00E1023C" w:rsidRPr="001930F1" w:rsidRDefault="00E1023C" w:rsidP="00E1023C">
      <w:pPr>
        <w:pStyle w:val="Default"/>
        <w:rPr>
          <w:rFonts w:ascii="Calibri" w:hAnsi="Calibri" w:cs="Calibri"/>
          <w:sz w:val="19"/>
          <w:szCs w:val="19"/>
        </w:rPr>
      </w:pPr>
      <w:r w:rsidRPr="001930F1">
        <w:rPr>
          <w:rFonts w:ascii="Calibri" w:hAnsi="Calibri" w:cs="Calibri"/>
          <w:sz w:val="19"/>
          <w:szCs w:val="19"/>
        </w:rPr>
        <w:t xml:space="preserve">IPB Insurance is subject to and complies with the Consumer Protection Code 2012 (pursuant to Section 117 of the Central Bank Act 1989; Section 23 and Section 37 of the Investment Intermediaries Act 1995; Section 8H of the Consumer Credit Act 1995; Section 61 of the Insurance Act 1989), Minimum Competency Code 2011 (Part 1 of which is pursuant to Section 50 of the Central Bank Act 2010, Part 2 is imposed under enactments of Section 117 of the Central Bank Act 1989; Section 33A(3), Central Bank Act 1997; Section 14(4)(a) Investment Intermediaries Act 1995; Regulation 7(2)(e) European Communities (Non-Life Assurance) Framework Regulations 1994 and Part III C of the Central Bank Act 1942) and the Fitness and Probity Standards (pursuant to Section 50 of the Central Bank Act 2010) as laid down by the Central Bank of Ireland and these codes are in place for the protection of the consumer and can be found on </w:t>
      </w:r>
      <w:hyperlink r:id="rId11" w:history="1">
        <w:r w:rsidRPr="001930F1">
          <w:rPr>
            <w:rStyle w:val="Hyperlink"/>
            <w:rFonts w:ascii="Calibri" w:hAnsi="Calibri" w:cs="Calibri"/>
            <w:sz w:val="19"/>
            <w:szCs w:val="19"/>
          </w:rPr>
          <w:t>www.centralbank.ie</w:t>
        </w:r>
      </w:hyperlink>
      <w:r w:rsidRPr="001930F1">
        <w:rPr>
          <w:rFonts w:ascii="Calibri" w:hAnsi="Calibri" w:cs="Calibri"/>
          <w:sz w:val="19"/>
          <w:szCs w:val="19"/>
        </w:rPr>
        <w:t xml:space="preserve">. </w:t>
      </w:r>
    </w:p>
    <w:p w:rsidR="00E1023C" w:rsidRPr="001930F1" w:rsidRDefault="00E1023C" w:rsidP="00E1023C">
      <w:pPr>
        <w:pStyle w:val="Default"/>
        <w:rPr>
          <w:rFonts w:ascii="Calibri" w:hAnsi="Calibri" w:cs="Calibri"/>
          <w:sz w:val="19"/>
          <w:szCs w:val="19"/>
        </w:rPr>
      </w:pPr>
    </w:p>
    <w:p w:rsidR="00E1023C" w:rsidRPr="001930F1" w:rsidRDefault="00E1023C" w:rsidP="00E1023C">
      <w:pPr>
        <w:pStyle w:val="Default"/>
        <w:rPr>
          <w:rFonts w:ascii="Calibri" w:hAnsi="Calibri" w:cs="Calibri"/>
          <w:color w:val="1F497D"/>
          <w:sz w:val="19"/>
          <w:szCs w:val="19"/>
        </w:rPr>
      </w:pPr>
      <w:r w:rsidRPr="001930F1">
        <w:rPr>
          <w:rFonts w:ascii="Calibri" w:hAnsi="Calibri" w:cs="Calibri"/>
          <w:b/>
          <w:bCs/>
          <w:color w:val="1F497D"/>
          <w:sz w:val="19"/>
          <w:szCs w:val="19"/>
        </w:rPr>
        <w:t xml:space="preserve">Our Services </w:t>
      </w:r>
    </w:p>
    <w:p w:rsidR="00E1023C" w:rsidRPr="001930F1" w:rsidRDefault="00E1023C" w:rsidP="00E1023C">
      <w:pPr>
        <w:pStyle w:val="Default"/>
        <w:rPr>
          <w:rFonts w:ascii="Calibri" w:hAnsi="Calibri" w:cs="Calibri"/>
          <w:sz w:val="19"/>
          <w:szCs w:val="19"/>
        </w:rPr>
      </w:pPr>
      <w:r w:rsidRPr="001930F1">
        <w:rPr>
          <w:rFonts w:ascii="Calibri" w:hAnsi="Calibri" w:cs="Calibri"/>
          <w:sz w:val="19"/>
          <w:szCs w:val="19"/>
        </w:rPr>
        <w:t xml:space="preserve">IPB Insurance is licenced to underwrite all major classes of non-life general insurance. We also provide other services the details of which are available on our website, </w:t>
      </w:r>
      <w:hyperlink r:id="rId12" w:history="1">
        <w:r w:rsidRPr="001930F1">
          <w:rPr>
            <w:rStyle w:val="Hyperlink"/>
            <w:rFonts w:ascii="Calibri" w:hAnsi="Calibri" w:cs="Calibri"/>
            <w:sz w:val="19"/>
            <w:szCs w:val="19"/>
          </w:rPr>
          <w:t>www.ipb.ie</w:t>
        </w:r>
      </w:hyperlink>
      <w:r w:rsidRPr="001930F1">
        <w:rPr>
          <w:rFonts w:ascii="Calibri" w:hAnsi="Calibri" w:cs="Calibri"/>
          <w:sz w:val="19"/>
          <w:szCs w:val="19"/>
        </w:rPr>
        <w:t xml:space="preserve">. </w:t>
      </w:r>
    </w:p>
    <w:p w:rsidR="00E1023C" w:rsidRPr="001930F1" w:rsidRDefault="00E1023C" w:rsidP="00E1023C">
      <w:pPr>
        <w:pStyle w:val="Default"/>
        <w:rPr>
          <w:rFonts w:ascii="Calibri" w:hAnsi="Calibri" w:cs="Calibri"/>
          <w:sz w:val="19"/>
          <w:szCs w:val="19"/>
        </w:rPr>
      </w:pPr>
    </w:p>
    <w:p w:rsidR="00E1023C" w:rsidRPr="001930F1" w:rsidRDefault="00E1023C" w:rsidP="00E1023C">
      <w:pPr>
        <w:pStyle w:val="Default"/>
        <w:rPr>
          <w:rFonts w:ascii="Calibri" w:hAnsi="Calibri" w:cs="Calibri"/>
          <w:color w:val="1F497D"/>
          <w:sz w:val="19"/>
          <w:szCs w:val="19"/>
        </w:rPr>
      </w:pPr>
      <w:r w:rsidRPr="001930F1">
        <w:rPr>
          <w:rFonts w:ascii="Calibri" w:hAnsi="Calibri" w:cs="Calibri"/>
          <w:b/>
          <w:bCs/>
          <w:color w:val="1F497D"/>
          <w:sz w:val="19"/>
          <w:szCs w:val="19"/>
        </w:rPr>
        <w:t xml:space="preserve">Charges and Default </w:t>
      </w:r>
    </w:p>
    <w:p w:rsidR="00E1023C" w:rsidRPr="001930F1" w:rsidRDefault="00E1023C" w:rsidP="00E1023C">
      <w:pPr>
        <w:pStyle w:val="Default"/>
        <w:rPr>
          <w:rFonts w:ascii="Calibri" w:hAnsi="Calibri" w:cs="Calibri"/>
          <w:sz w:val="19"/>
          <w:szCs w:val="19"/>
        </w:rPr>
      </w:pPr>
      <w:r w:rsidRPr="001930F1">
        <w:rPr>
          <w:rFonts w:ascii="Calibri" w:hAnsi="Calibri" w:cs="Calibri"/>
          <w:sz w:val="19"/>
          <w:szCs w:val="19"/>
        </w:rPr>
        <w:t xml:space="preserve">Customers entering into a contract of insurance with IPB Insurance will be charged an annual premium based on assessment and rating of the insurance risk and exposure. Please note that non-life insurance premiums are subject to a Government Levy, except in the case of Marine insurance policies. </w:t>
      </w:r>
    </w:p>
    <w:p w:rsidR="00E1023C" w:rsidRPr="001930F1" w:rsidRDefault="00E1023C" w:rsidP="00E1023C">
      <w:pPr>
        <w:pStyle w:val="Default"/>
        <w:rPr>
          <w:rFonts w:ascii="Calibri" w:hAnsi="Calibri" w:cs="Calibri"/>
          <w:sz w:val="19"/>
          <w:szCs w:val="19"/>
        </w:rPr>
      </w:pPr>
    </w:p>
    <w:p w:rsidR="00E1023C" w:rsidRPr="001930F1" w:rsidRDefault="00E1023C" w:rsidP="00E1023C">
      <w:pPr>
        <w:pStyle w:val="Default"/>
        <w:rPr>
          <w:rFonts w:ascii="Calibri" w:hAnsi="Calibri" w:cs="Calibri"/>
          <w:sz w:val="19"/>
          <w:szCs w:val="19"/>
        </w:rPr>
      </w:pPr>
      <w:r w:rsidRPr="001930F1">
        <w:rPr>
          <w:rFonts w:ascii="Calibri" w:hAnsi="Calibri" w:cs="Calibri"/>
          <w:sz w:val="19"/>
          <w:szCs w:val="19"/>
        </w:rPr>
        <w:t>In the event of a default by the customer in relation to the terms and conditions of the policy, including non</w:t>
      </w:r>
      <w:r w:rsidRPr="001930F1">
        <w:rPr>
          <w:rFonts w:ascii="Calibri" w:hAnsi="Calibri" w:cs="Calibri" w:hint="eastAsia"/>
          <w:sz w:val="19"/>
          <w:szCs w:val="19"/>
        </w:rPr>
        <w:t>‐</w:t>
      </w:r>
      <w:r w:rsidRPr="001930F1">
        <w:rPr>
          <w:rFonts w:ascii="Calibri" w:hAnsi="Calibri" w:cs="Calibri"/>
          <w:sz w:val="19"/>
          <w:szCs w:val="19"/>
        </w:rPr>
        <w:t xml:space="preserve">payment of premium, IPB Insurance reserves the right, with notice to the customer, to withdraw insurance and cancel the policy contract. Failure to disclose all material information, i.e. information which is likely to influence the acceptance of the risk and the terms applied could lead to the insurance policy being invalid. </w:t>
      </w:r>
    </w:p>
    <w:p w:rsidR="00E1023C" w:rsidRPr="001930F1" w:rsidRDefault="00E1023C" w:rsidP="00E1023C">
      <w:pPr>
        <w:pStyle w:val="Default"/>
        <w:rPr>
          <w:rFonts w:ascii="Calibri" w:hAnsi="Calibri" w:cs="Calibri"/>
          <w:sz w:val="19"/>
          <w:szCs w:val="19"/>
        </w:rPr>
      </w:pPr>
    </w:p>
    <w:p w:rsidR="00E1023C" w:rsidRPr="001930F1" w:rsidRDefault="00E1023C" w:rsidP="00E1023C">
      <w:pPr>
        <w:pStyle w:val="Default"/>
        <w:rPr>
          <w:rFonts w:ascii="Calibri" w:hAnsi="Calibri" w:cs="Calibri"/>
          <w:b/>
          <w:bCs/>
          <w:color w:val="1F497D"/>
          <w:sz w:val="19"/>
          <w:szCs w:val="19"/>
        </w:rPr>
      </w:pPr>
      <w:r w:rsidRPr="001930F1">
        <w:rPr>
          <w:rFonts w:ascii="Calibri" w:hAnsi="Calibri" w:cs="Calibri"/>
          <w:b/>
          <w:bCs/>
          <w:color w:val="1F497D"/>
          <w:sz w:val="19"/>
          <w:szCs w:val="19"/>
        </w:rPr>
        <w:t xml:space="preserve">Cooling Off Period </w:t>
      </w:r>
    </w:p>
    <w:p w:rsidR="00E1023C" w:rsidRPr="001930F1" w:rsidRDefault="00E1023C" w:rsidP="00E1023C">
      <w:pPr>
        <w:pStyle w:val="Default"/>
        <w:rPr>
          <w:rFonts w:ascii="Calibri" w:hAnsi="Calibri" w:cs="Calibri"/>
          <w:sz w:val="19"/>
          <w:szCs w:val="19"/>
        </w:rPr>
      </w:pPr>
      <w:r w:rsidRPr="001930F1">
        <w:rPr>
          <w:rFonts w:ascii="Calibri" w:hAnsi="Calibri" w:cs="Calibri"/>
          <w:sz w:val="19"/>
          <w:szCs w:val="19"/>
        </w:rPr>
        <w:t xml:space="preserve">You have the right to withdraw from the policy provided you have not made a claim within 14 days of the latest of: </w:t>
      </w:r>
    </w:p>
    <w:p w:rsidR="00E1023C" w:rsidRPr="001930F1" w:rsidRDefault="00E1023C" w:rsidP="00E1023C">
      <w:pPr>
        <w:pStyle w:val="Default"/>
        <w:spacing w:after="10"/>
        <w:ind w:left="720"/>
        <w:rPr>
          <w:rFonts w:ascii="Calibri" w:hAnsi="Calibri" w:cs="Calibri"/>
          <w:sz w:val="19"/>
          <w:szCs w:val="19"/>
        </w:rPr>
      </w:pPr>
      <w:r w:rsidRPr="001930F1">
        <w:rPr>
          <w:rFonts w:ascii="Calibri" w:hAnsi="Calibri" w:cs="Calibri"/>
          <w:sz w:val="19"/>
          <w:szCs w:val="19"/>
        </w:rPr>
        <w:t xml:space="preserve">1. The inception date of cover </w:t>
      </w:r>
    </w:p>
    <w:p w:rsidR="00E1023C" w:rsidRPr="001930F1" w:rsidRDefault="00E1023C" w:rsidP="00E1023C">
      <w:pPr>
        <w:pStyle w:val="Default"/>
        <w:ind w:left="720"/>
        <w:rPr>
          <w:rFonts w:ascii="Calibri" w:hAnsi="Calibri" w:cs="Calibri"/>
          <w:sz w:val="19"/>
          <w:szCs w:val="19"/>
        </w:rPr>
      </w:pPr>
      <w:r w:rsidRPr="001930F1">
        <w:rPr>
          <w:rFonts w:ascii="Calibri" w:hAnsi="Calibri" w:cs="Calibri"/>
          <w:sz w:val="19"/>
          <w:szCs w:val="19"/>
        </w:rPr>
        <w:t xml:space="preserve">2. The date on which you receive the full terms and conditions of your policy </w:t>
      </w:r>
    </w:p>
    <w:p w:rsidR="00E1023C" w:rsidRPr="001930F1" w:rsidRDefault="00E1023C" w:rsidP="00E1023C">
      <w:pPr>
        <w:pStyle w:val="Default"/>
        <w:rPr>
          <w:rFonts w:ascii="Calibri" w:hAnsi="Calibri" w:cs="Calibri"/>
          <w:sz w:val="19"/>
          <w:szCs w:val="19"/>
        </w:rPr>
      </w:pPr>
    </w:p>
    <w:p w:rsidR="008B431A" w:rsidRPr="001930F1" w:rsidRDefault="008B431A" w:rsidP="008B431A">
      <w:pPr>
        <w:pStyle w:val="Default"/>
        <w:rPr>
          <w:rFonts w:ascii="Calibri" w:hAnsi="Calibri" w:cs="Calibri"/>
          <w:sz w:val="19"/>
          <w:szCs w:val="19"/>
        </w:rPr>
      </w:pPr>
      <w:r w:rsidRPr="001930F1">
        <w:rPr>
          <w:rFonts w:ascii="Calibri" w:hAnsi="Calibri" w:cs="Calibri"/>
          <w:sz w:val="19"/>
          <w:szCs w:val="19"/>
        </w:rPr>
        <w:t>To withdraw from a policy wi</w:t>
      </w:r>
      <w:r w:rsidR="00484AD1">
        <w:rPr>
          <w:rFonts w:ascii="Calibri" w:hAnsi="Calibri" w:cs="Calibri"/>
          <w:sz w:val="19"/>
          <w:szCs w:val="19"/>
        </w:rPr>
        <w:t>thin the 14-</w:t>
      </w:r>
      <w:r w:rsidRPr="001930F1">
        <w:rPr>
          <w:rFonts w:ascii="Calibri" w:hAnsi="Calibri" w:cs="Calibri"/>
          <w:sz w:val="19"/>
          <w:szCs w:val="19"/>
        </w:rPr>
        <w:t xml:space="preserve">day cooling off period, you need to send us a request in writing (Letter/E-Mail/Fax) quoting your policy number. In the case of motor insurance, the premium cannot be refunded until you return (if received) the Certificate of Insurance and Insurance Disc to us. If you exercise your right to withdraw from the policy, it effectively means that no policy was ever in place. For motor insurance, if you have used your motor policy for </w:t>
      </w:r>
      <w:proofErr w:type="gramStart"/>
      <w:r w:rsidRPr="001930F1">
        <w:rPr>
          <w:rFonts w:ascii="Calibri" w:hAnsi="Calibri" w:cs="Calibri"/>
          <w:sz w:val="19"/>
          <w:szCs w:val="19"/>
        </w:rPr>
        <w:t>a period of time</w:t>
      </w:r>
      <w:proofErr w:type="gramEnd"/>
      <w:r w:rsidRPr="001930F1">
        <w:rPr>
          <w:rFonts w:ascii="Calibri" w:hAnsi="Calibri" w:cs="Calibri"/>
          <w:sz w:val="19"/>
          <w:szCs w:val="19"/>
        </w:rPr>
        <w:t xml:space="preserve"> and should then exercise your right to withdraw during the period of cover provided by the policy and provided that you have not made a claim, we will only charge you for the period of cover. </w:t>
      </w:r>
    </w:p>
    <w:p w:rsidR="00E1023C" w:rsidRPr="001930F1" w:rsidRDefault="00E1023C" w:rsidP="00E1023C">
      <w:pPr>
        <w:pStyle w:val="Default"/>
        <w:rPr>
          <w:rFonts w:ascii="Calibri" w:hAnsi="Calibri" w:cs="Calibri"/>
          <w:sz w:val="19"/>
          <w:szCs w:val="19"/>
        </w:rPr>
      </w:pPr>
    </w:p>
    <w:p w:rsidR="00E1023C" w:rsidRPr="001930F1" w:rsidRDefault="00E1023C" w:rsidP="00E1023C">
      <w:pPr>
        <w:pStyle w:val="Default"/>
        <w:rPr>
          <w:rFonts w:ascii="Calibri" w:hAnsi="Calibri" w:cs="Calibri"/>
          <w:b/>
          <w:bCs/>
          <w:color w:val="1F497D"/>
          <w:sz w:val="19"/>
          <w:szCs w:val="19"/>
        </w:rPr>
      </w:pPr>
      <w:r w:rsidRPr="001930F1">
        <w:rPr>
          <w:rFonts w:ascii="Calibri" w:hAnsi="Calibri" w:cs="Calibri"/>
          <w:b/>
          <w:bCs/>
          <w:color w:val="1F497D"/>
          <w:sz w:val="19"/>
          <w:szCs w:val="19"/>
        </w:rPr>
        <w:t xml:space="preserve">Cancellation </w:t>
      </w:r>
    </w:p>
    <w:p w:rsidR="00E1023C" w:rsidRDefault="00E1023C" w:rsidP="00E1023C">
      <w:pPr>
        <w:rPr>
          <w:rFonts w:ascii="Calibri" w:eastAsia="Cambria" w:hAnsi="Calibri" w:cs="Calibri"/>
          <w:color w:val="000000"/>
          <w:sz w:val="19"/>
          <w:szCs w:val="19"/>
          <w:lang w:val="en-IE"/>
        </w:rPr>
      </w:pPr>
      <w:r w:rsidRPr="001930F1">
        <w:rPr>
          <w:rFonts w:ascii="Calibri" w:eastAsia="Cambria" w:hAnsi="Calibri" w:cs="Calibri"/>
          <w:color w:val="000000"/>
          <w:sz w:val="19"/>
          <w:szCs w:val="19"/>
          <w:lang w:val="en-IE"/>
        </w:rPr>
        <w:t xml:space="preserve">At any time both you and IPB Insurance may cancel the policy, by notice in writing (Letter/E-Mail/Fax) to the other in accordance with the terms and conditions set out in the policy. If no incident giving rise to a claim has occurred in the current period of insurance, or the </w:t>
      </w:r>
      <w:r w:rsidRPr="001930F1">
        <w:rPr>
          <w:rFonts w:ascii="Calibri" w:eastAsia="Cambria" w:hAnsi="Calibri" w:cs="Calibri"/>
          <w:color w:val="000000"/>
          <w:sz w:val="19"/>
          <w:szCs w:val="19"/>
          <w:lang w:val="en-IE"/>
        </w:rPr>
        <w:lastRenderedPageBreak/>
        <w:t>policy is not subject to minimum and deposit premium terms, such as liability insurance, we will make a pro-rata return of premium for the unexpired period of insurance.</w:t>
      </w:r>
    </w:p>
    <w:p w:rsidR="00484AD1" w:rsidRPr="001930F1" w:rsidRDefault="00484AD1" w:rsidP="00E1023C">
      <w:pPr>
        <w:rPr>
          <w:rFonts w:ascii="Calibri" w:eastAsia="Cambria" w:hAnsi="Calibri" w:cs="Calibri"/>
          <w:color w:val="000000"/>
          <w:sz w:val="19"/>
          <w:szCs w:val="19"/>
          <w:lang w:val="en-IE"/>
        </w:rPr>
      </w:pPr>
    </w:p>
    <w:p w:rsidR="00E1023C" w:rsidRPr="001930F1" w:rsidRDefault="00E1023C" w:rsidP="00E1023C">
      <w:pPr>
        <w:pStyle w:val="Default"/>
        <w:rPr>
          <w:rFonts w:ascii="Calibri" w:hAnsi="Calibri" w:cs="Calibri"/>
          <w:sz w:val="19"/>
          <w:szCs w:val="19"/>
        </w:rPr>
      </w:pPr>
      <w:r w:rsidRPr="001930F1">
        <w:rPr>
          <w:rFonts w:ascii="Calibri" w:hAnsi="Calibri" w:cs="Calibri"/>
          <w:sz w:val="19"/>
          <w:szCs w:val="19"/>
        </w:rPr>
        <w:t xml:space="preserve">In the case of motor insurance, you must return your Certificate of Insurance and Insurance Disc. IPB Insurance may cancel new policies by giving 30 days’ notice and for renewed policies 7 days’ notice by registered letter, to your last known address. </w:t>
      </w:r>
    </w:p>
    <w:p w:rsidR="00E1023C" w:rsidRPr="001930F1" w:rsidRDefault="00E1023C" w:rsidP="00E1023C">
      <w:pPr>
        <w:pStyle w:val="Default"/>
        <w:rPr>
          <w:rFonts w:ascii="Calibri" w:hAnsi="Calibri" w:cs="Calibri"/>
          <w:sz w:val="19"/>
          <w:szCs w:val="19"/>
        </w:rPr>
      </w:pPr>
    </w:p>
    <w:p w:rsidR="00E1023C" w:rsidRPr="001930F1" w:rsidRDefault="00E1023C" w:rsidP="00E1023C">
      <w:pPr>
        <w:pStyle w:val="Default"/>
        <w:rPr>
          <w:rFonts w:ascii="Calibri" w:hAnsi="Calibri" w:cs="Calibri"/>
          <w:b/>
          <w:bCs/>
          <w:color w:val="1F497D"/>
          <w:sz w:val="19"/>
          <w:szCs w:val="19"/>
        </w:rPr>
      </w:pPr>
      <w:r w:rsidRPr="001930F1">
        <w:rPr>
          <w:rFonts w:ascii="Calibri" w:hAnsi="Calibri" w:cs="Calibri"/>
          <w:b/>
          <w:bCs/>
          <w:color w:val="1F497D"/>
          <w:sz w:val="19"/>
          <w:szCs w:val="19"/>
        </w:rPr>
        <w:t xml:space="preserve">Conflicts of interest </w:t>
      </w:r>
    </w:p>
    <w:p w:rsidR="00CB1FA3" w:rsidRDefault="00E1023C" w:rsidP="00C00FE1">
      <w:pPr>
        <w:rPr>
          <w:rFonts w:ascii="Calibri" w:eastAsia="Cambria" w:hAnsi="Calibri" w:cs="Calibri"/>
          <w:color w:val="000000"/>
          <w:sz w:val="19"/>
          <w:szCs w:val="19"/>
          <w:lang w:val="en-IE"/>
        </w:rPr>
      </w:pPr>
      <w:r w:rsidRPr="001930F1">
        <w:rPr>
          <w:rFonts w:ascii="Calibri" w:eastAsia="Cambria" w:hAnsi="Calibri" w:cs="Calibri"/>
          <w:color w:val="000000"/>
          <w:sz w:val="19"/>
          <w:szCs w:val="19"/>
          <w:lang w:val="en-IE"/>
        </w:rPr>
        <w:t>It is the policy of IPB Insurance to have appropriate structures in place to avoid any conflict of interest as far as possible when providing business services to you. Where an unavoidable conflict arises, we will advise you in writing of this as soon as possible.</w:t>
      </w:r>
    </w:p>
    <w:p w:rsidR="00CB1FA3" w:rsidRDefault="00CB1FA3" w:rsidP="00C00FE1">
      <w:pPr>
        <w:rPr>
          <w:rFonts w:ascii="Calibri" w:eastAsia="Cambria" w:hAnsi="Calibri" w:cs="Calibri"/>
          <w:color w:val="000000"/>
          <w:sz w:val="19"/>
          <w:szCs w:val="19"/>
          <w:lang w:val="en-IE"/>
        </w:rPr>
      </w:pPr>
    </w:p>
    <w:p w:rsidR="00C00FE1" w:rsidRPr="001930F1" w:rsidRDefault="00C00FE1" w:rsidP="00C00FE1">
      <w:pPr>
        <w:rPr>
          <w:rFonts w:ascii="Calibri" w:hAnsi="Calibri" w:cs="Calibri"/>
          <w:b/>
          <w:bCs/>
          <w:color w:val="1F497D"/>
          <w:sz w:val="19"/>
          <w:szCs w:val="19"/>
        </w:rPr>
      </w:pPr>
      <w:r w:rsidRPr="001930F1">
        <w:rPr>
          <w:rFonts w:ascii="Calibri" w:eastAsia="Cambria" w:hAnsi="Calibri" w:cs="Calibri"/>
          <w:b/>
          <w:bCs/>
          <w:color w:val="1F497D"/>
          <w:sz w:val="19"/>
          <w:szCs w:val="19"/>
          <w:lang w:val="en-IE"/>
        </w:rPr>
        <w:t>Complaint</w:t>
      </w:r>
      <w:r w:rsidRPr="001930F1">
        <w:rPr>
          <w:rFonts w:ascii="Calibri" w:hAnsi="Calibri" w:cs="Calibri"/>
          <w:b/>
          <w:bCs/>
          <w:color w:val="1F497D"/>
          <w:sz w:val="19"/>
          <w:szCs w:val="19"/>
        </w:rPr>
        <w:t xml:space="preserve">s </w:t>
      </w:r>
    </w:p>
    <w:p w:rsidR="00C00FE1" w:rsidRPr="001930F1" w:rsidRDefault="00C00FE1" w:rsidP="00C00FE1">
      <w:pPr>
        <w:rPr>
          <w:rFonts w:ascii="Calibri" w:eastAsia="Cambria" w:hAnsi="Calibri" w:cs="Calibri"/>
          <w:color w:val="000000"/>
          <w:sz w:val="19"/>
          <w:szCs w:val="19"/>
          <w:lang w:val="en-IE"/>
        </w:rPr>
      </w:pPr>
      <w:r w:rsidRPr="001930F1">
        <w:rPr>
          <w:rFonts w:ascii="Calibri" w:eastAsia="Cambria" w:hAnsi="Calibri" w:cs="Calibri"/>
          <w:color w:val="000000"/>
          <w:sz w:val="19"/>
          <w:szCs w:val="19"/>
          <w:lang w:val="en-IE"/>
        </w:rPr>
        <w:t xml:space="preserve">It is important to us that you receive the highest level of service </w:t>
      </w:r>
      <w:proofErr w:type="gramStart"/>
      <w:r w:rsidRPr="001930F1">
        <w:rPr>
          <w:rFonts w:ascii="Calibri" w:eastAsia="Cambria" w:hAnsi="Calibri" w:cs="Calibri"/>
          <w:color w:val="000000"/>
          <w:sz w:val="19"/>
          <w:szCs w:val="19"/>
          <w:lang w:val="en-IE"/>
        </w:rPr>
        <w:t>at all times</w:t>
      </w:r>
      <w:proofErr w:type="gramEnd"/>
      <w:r w:rsidRPr="001930F1">
        <w:rPr>
          <w:rFonts w:ascii="Calibri" w:eastAsia="Cambria" w:hAnsi="Calibri" w:cs="Calibri"/>
          <w:color w:val="000000"/>
          <w:sz w:val="19"/>
          <w:szCs w:val="19"/>
          <w:lang w:val="en-IE"/>
        </w:rPr>
        <w:t xml:space="preserve"> and we hope you never have to complain. However, if for any reason you need to contact us on a service matter, we do wish to hear from you. It is our policy to deal with all complaints fairly and efficiently, therefore, if you have a complaint, please contact the Complaints Officer, IPB Insurance, 1 Grand Canal Squar</w:t>
      </w:r>
      <w:r w:rsidR="00343A30">
        <w:rPr>
          <w:rFonts w:ascii="Calibri" w:eastAsia="Cambria" w:hAnsi="Calibri" w:cs="Calibri"/>
          <w:color w:val="000000"/>
          <w:sz w:val="19"/>
          <w:szCs w:val="19"/>
          <w:lang w:val="en-IE"/>
        </w:rPr>
        <w:t xml:space="preserve">e, Grand Canal Harbour, Dublin </w:t>
      </w:r>
      <w:r w:rsidR="001B5D75">
        <w:rPr>
          <w:rFonts w:ascii="Calibri" w:eastAsia="Cambria" w:hAnsi="Calibri" w:cs="Calibri"/>
          <w:color w:val="000000"/>
          <w:sz w:val="19"/>
          <w:szCs w:val="19"/>
          <w:lang w:val="en-IE"/>
        </w:rPr>
        <w:t>D02 P820</w:t>
      </w:r>
      <w:r w:rsidRPr="001930F1">
        <w:rPr>
          <w:rFonts w:ascii="Calibri" w:eastAsia="Cambria" w:hAnsi="Calibri" w:cs="Calibri"/>
          <w:color w:val="000000"/>
          <w:sz w:val="19"/>
          <w:szCs w:val="19"/>
          <w:lang w:val="en-IE"/>
        </w:rPr>
        <w:t>. Tel: +353 1 639 5500</w:t>
      </w:r>
      <w:r w:rsidR="009A572C">
        <w:rPr>
          <w:rFonts w:ascii="Calibri" w:eastAsia="Cambria" w:hAnsi="Calibri" w:cs="Calibri"/>
          <w:color w:val="000000"/>
          <w:sz w:val="19"/>
          <w:szCs w:val="19"/>
          <w:lang w:val="en-IE"/>
        </w:rPr>
        <w:t>,</w:t>
      </w:r>
      <w:r w:rsidR="004573DB">
        <w:rPr>
          <w:rFonts w:ascii="Calibri" w:eastAsia="Cambria" w:hAnsi="Calibri" w:cs="Calibri"/>
          <w:color w:val="000000"/>
          <w:sz w:val="19"/>
          <w:szCs w:val="19"/>
          <w:lang w:val="en-IE"/>
        </w:rPr>
        <w:t xml:space="preserve"> or email</w:t>
      </w:r>
      <w:r w:rsidR="009A572C">
        <w:rPr>
          <w:rFonts w:ascii="Calibri" w:eastAsia="Cambria" w:hAnsi="Calibri" w:cs="Calibri"/>
          <w:color w:val="000000"/>
          <w:sz w:val="19"/>
          <w:szCs w:val="19"/>
          <w:lang w:val="en-IE"/>
        </w:rPr>
        <w:t xml:space="preserve"> </w:t>
      </w:r>
      <w:hyperlink r:id="rId13" w:history="1">
        <w:r w:rsidR="009A572C" w:rsidRPr="000C1CB8">
          <w:rPr>
            <w:rStyle w:val="Hyperlink"/>
            <w:rFonts w:ascii="Calibri" w:eastAsia="Cambria" w:hAnsi="Calibri" w:cs="Calibri"/>
            <w:sz w:val="19"/>
            <w:szCs w:val="19"/>
            <w:lang w:val="en-IE"/>
          </w:rPr>
          <w:t>complaints@ipb.ie</w:t>
        </w:r>
      </w:hyperlink>
      <w:r w:rsidR="009A572C">
        <w:rPr>
          <w:rFonts w:ascii="Calibri" w:eastAsia="Cambria" w:hAnsi="Calibri" w:cs="Calibri"/>
          <w:color w:val="000000"/>
          <w:sz w:val="19"/>
          <w:szCs w:val="19"/>
          <w:lang w:val="en-IE"/>
        </w:rPr>
        <w:t xml:space="preserve">. </w:t>
      </w:r>
      <w:r w:rsidRPr="001930F1">
        <w:rPr>
          <w:rFonts w:ascii="Calibri" w:eastAsia="Cambria" w:hAnsi="Calibri" w:cs="Calibri"/>
          <w:color w:val="000000"/>
          <w:sz w:val="19"/>
          <w:szCs w:val="19"/>
          <w:lang w:val="en-IE"/>
        </w:rPr>
        <w:t xml:space="preserve"> </w:t>
      </w:r>
    </w:p>
    <w:p w:rsidR="00C00FE1" w:rsidRPr="001930F1" w:rsidRDefault="00C00FE1" w:rsidP="00C00FE1">
      <w:pPr>
        <w:pStyle w:val="Default"/>
        <w:rPr>
          <w:rFonts w:ascii="Calibri" w:hAnsi="Calibri" w:cs="Calibri"/>
          <w:sz w:val="19"/>
          <w:szCs w:val="19"/>
        </w:rPr>
      </w:pPr>
    </w:p>
    <w:p w:rsidR="00C00FE1" w:rsidRPr="001930F1" w:rsidRDefault="00C00FE1" w:rsidP="00C00FE1">
      <w:pPr>
        <w:pStyle w:val="Default"/>
        <w:rPr>
          <w:rFonts w:ascii="Calibri" w:hAnsi="Calibri" w:cs="Calibri"/>
          <w:sz w:val="19"/>
          <w:szCs w:val="19"/>
        </w:rPr>
      </w:pPr>
      <w:r w:rsidRPr="001930F1">
        <w:rPr>
          <w:rFonts w:ascii="Calibri" w:hAnsi="Calibri" w:cs="Calibri"/>
          <w:sz w:val="19"/>
          <w:szCs w:val="19"/>
        </w:rPr>
        <w:t xml:space="preserve">We will acknowledge all written complaints in writing within 5 business days of receipt and will advise you who is dealing with the complaint until it is resolved or cannot be processed any further. Details of all verbal complaints are recorded in writing. Upon receipt of a verbal complaint, we will offer you an opportunity to have your complaint treated as a written complaint. Our aim is to resolve any complaint as quickly as possible. You will receive a regular written update on the progress of the investigation at intervals of not </w:t>
      </w:r>
      <w:r w:rsidRPr="00FA1F42">
        <w:rPr>
          <w:rFonts w:ascii="Calibri" w:hAnsi="Calibri" w:cs="Calibri"/>
          <w:sz w:val="19"/>
          <w:szCs w:val="19"/>
        </w:rPr>
        <w:t xml:space="preserve">greater than 20 business days. If your complaint is not resolved within 40 business days, we will inform you of the anticipated time frame in which we hope to resolve the complaint and advise you of your right to refer the matter to the Financial Services </w:t>
      </w:r>
      <w:r w:rsidR="00606217" w:rsidRPr="00FA1F42">
        <w:rPr>
          <w:rFonts w:ascii="Calibri" w:hAnsi="Calibri" w:cs="Calibri"/>
          <w:sz w:val="19"/>
          <w:szCs w:val="19"/>
        </w:rPr>
        <w:t xml:space="preserve">and Pensions </w:t>
      </w:r>
      <w:r w:rsidRPr="00FA1F42">
        <w:rPr>
          <w:rFonts w:ascii="Calibri" w:hAnsi="Calibri" w:cs="Calibri"/>
          <w:sz w:val="19"/>
          <w:szCs w:val="19"/>
        </w:rPr>
        <w:t>Ombudsman, Lincol</w:t>
      </w:r>
      <w:r w:rsidR="00484AD1">
        <w:rPr>
          <w:rFonts w:ascii="Calibri" w:hAnsi="Calibri" w:cs="Calibri"/>
          <w:sz w:val="19"/>
          <w:szCs w:val="19"/>
        </w:rPr>
        <w:t>n House, Lincoln Place, Dublin</w:t>
      </w:r>
      <w:r w:rsidR="00606217" w:rsidRPr="00FA1F42">
        <w:rPr>
          <w:rFonts w:ascii="Calibri" w:hAnsi="Calibri" w:cs="Calibri"/>
          <w:sz w:val="19"/>
          <w:szCs w:val="19"/>
        </w:rPr>
        <w:t xml:space="preserve"> D02VH29</w:t>
      </w:r>
      <w:r w:rsidR="00484AD1">
        <w:rPr>
          <w:rFonts w:ascii="Calibri" w:hAnsi="Calibri" w:cs="Calibri"/>
          <w:sz w:val="19"/>
          <w:szCs w:val="19"/>
        </w:rPr>
        <w:t>.</w:t>
      </w:r>
      <w:bookmarkStart w:id="0" w:name="_GoBack"/>
      <w:bookmarkEnd w:id="0"/>
      <w:r w:rsidRPr="00FA1F42">
        <w:rPr>
          <w:rFonts w:ascii="Calibri" w:hAnsi="Calibri" w:cs="Calibri"/>
          <w:sz w:val="19"/>
          <w:szCs w:val="19"/>
        </w:rPr>
        <w:t xml:space="preserve"> Telephone: 01-</w:t>
      </w:r>
      <w:r w:rsidR="00606217" w:rsidRPr="00FA1F42">
        <w:rPr>
          <w:rFonts w:ascii="Calibri" w:hAnsi="Calibri" w:cs="Calibri"/>
          <w:sz w:val="19"/>
          <w:szCs w:val="19"/>
        </w:rPr>
        <w:t>5677000</w:t>
      </w:r>
      <w:r w:rsidR="00702C8F">
        <w:rPr>
          <w:rFonts w:ascii="Calibri" w:hAnsi="Calibri" w:cs="Calibri"/>
          <w:sz w:val="19"/>
          <w:szCs w:val="19"/>
        </w:rPr>
        <w:t>,</w:t>
      </w:r>
      <w:r w:rsidRPr="00FA1F42">
        <w:rPr>
          <w:rFonts w:ascii="Calibri" w:hAnsi="Calibri" w:cs="Calibri"/>
          <w:sz w:val="19"/>
          <w:szCs w:val="19"/>
        </w:rPr>
        <w:t xml:space="preserve"> </w:t>
      </w:r>
      <w:hyperlink r:id="rId14" w:history="1">
        <w:r w:rsidR="00CB1FA3" w:rsidRPr="00A47405">
          <w:rPr>
            <w:rStyle w:val="Hyperlink"/>
            <w:rFonts w:ascii="Calibri" w:hAnsi="Calibri" w:cs="Calibri"/>
            <w:sz w:val="19"/>
            <w:szCs w:val="19"/>
          </w:rPr>
          <w:t>www.fspo.ie</w:t>
        </w:r>
      </w:hyperlink>
      <w:r w:rsidR="00702C8F">
        <w:rPr>
          <w:rStyle w:val="Hyperlink"/>
          <w:rFonts w:ascii="Calibri" w:hAnsi="Calibri" w:cs="Calibri"/>
          <w:sz w:val="19"/>
          <w:szCs w:val="19"/>
        </w:rPr>
        <w:t xml:space="preserve">. </w:t>
      </w:r>
    </w:p>
    <w:p w:rsidR="00C00FE1" w:rsidRPr="001930F1" w:rsidRDefault="00C00FE1" w:rsidP="00C00FE1">
      <w:pPr>
        <w:pStyle w:val="Default"/>
        <w:rPr>
          <w:rFonts w:ascii="Calibri" w:hAnsi="Calibri" w:cs="Calibri"/>
          <w:sz w:val="19"/>
          <w:szCs w:val="19"/>
        </w:rPr>
      </w:pPr>
    </w:p>
    <w:p w:rsidR="00C00FE1" w:rsidRPr="001930F1" w:rsidRDefault="00C00FE1" w:rsidP="00C00FE1">
      <w:pPr>
        <w:pStyle w:val="Default"/>
        <w:rPr>
          <w:rFonts w:ascii="Calibri" w:hAnsi="Calibri" w:cs="Calibri"/>
          <w:b/>
          <w:bCs/>
          <w:color w:val="1F497D"/>
          <w:sz w:val="19"/>
          <w:szCs w:val="19"/>
        </w:rPr>
      </w:pPr>
      <w:r w:rsidRPr="001930F1">
        <w:rPr>
          <w:rFonts w:ascii="Calibri" w:hAnsi="Calibri" w:cs="Calibri"/>
          <w:b/>
          <w:bCs/>
          <w:color w:val="1F497D"/>
          <w:sz w:val="19"/>
          <w:szCs w:val="19"/>
        </w:rPr>
        <w:t xml:space="preserve">Money Laundering and Fraud </w:t>
      </w:r>
    </w:p>
    <w:p w:rsidR="00C00FE1" w:rsidRPr="001930F1" w:rsidRDefault="00C00FE1" w:rsidP="00C00FE1">
      <w:pPr>
        <w:pStyle w:val="Default"/>
        <w:rPr>
          <w:rFonts w:ascii="Calibri" w:hAnsi="Calibri" w:cs="Calibri"/>
          <w:sz w:val="19"/>
          <w:szCs w:val="19"/>
        </w:rPr>
      </w:pPr>
      <w:r w:rsidRPr="001930F1">
        <w:rPr>
          <w:rFonts w:ascii="Calibri" w:hAnsi="Calibri" w:cs="Calibri"/>
          <w:sz w:val="19"/>
          <w:szCs w:val="19"/>
        </w:rPr>
        <w:t xml:space="preserve">IPB Insurance is committed to the fight against criminal activity in the laundering of monies and may require evidence by way of identity checks and other customer due diligence. You may be required to provide us with specific identification. Where you make a claim, we may pass the details of the event to the Insurance Link central register which is maintained by insurance companies under the aegis of the Irish Insurance Federation. The information will be shared with other insurance companies to safeguard against non-disclosure and help prevent fraudulent claims. Where there are reasonable grounds for suspicion, information may be passed to relevant enforcement agencies. You have a right of access to personal data held about you in the Insurance Link Central Register. Further information can be obtained by writing to Insurance Link, Unit 15, Trinity Technology &amp; Enterprise Campus, Pearse Street, Dublin 2. </w:t>
      </w:r>
    </w:p>
    <w:p w:rsidR="00C00FE1" w:rsidRPr="001930F1" w:rsidRDefault="00C00FE1" w:rsidP="00C00FE1">
      <w:pPr>
        <w:pStyle w:val="Default"/>
        <w:rPr>
          <w:rFonts w:ascii="Calibri" w:hAnsi="Calibri" w:cs="Calibri"/>
          <w:sz w:val="19"/>
          <w:szCs w:val="19"/>
        </w:rPr>
      </w:pPr>
    </w:p>
    <w:p w:rsidR="00C00FE1" w:rsidRPr="001930F1" w:rsidRDefault="00C00FE1" w:rsidP="00C00FE1">
      <w:pPr>
        <w:pStyle w:val="Default"/>
        <w:rPr>
          <w:rFonts w:ascii="Calibri" w:hAnsi="Calibri" w:cs="Calibri"/>
          <w:b/>
          <w:bCs/>
          <w:color w:val="1F497D"/>
          <w:sz w:val="19"/>
          <w:szCs w:val="19"/>
        </w:rPr>
      </w:pPr>
      <w:r w:rsidRPr="001930F1">
        <w:rPr>
          <w:rFonts w:ascii="Calibri" w:hAnsi="Calibri" w:cs="Calibri"/>
          <w:b/>
          <w:bCs/>
          <w:color w:val="1F497D"/>
          <w:sz w:val="19"/>
          <w:szCs w:val="19"/>
        </w:rPr>
        <w:t xml:space="preserve">Compensation </w:t>
      </w:r>
    </w:p>
    <w:p w:rsidR="00C00FE1" w:rsidRPr="001930F1" w:rsidRDefault="00C00FE1" w:rsidP="00C00FE1">
      <w:pPr>
        <w:pStyle w:val="Default"/>
        <w:rPr>
          <w:rFonts w:ascii="Calibri" w:hAnsi="Calibri" w:cs="Calibri"/>
          <w:sz w:val="19"/>
          <w:szCs w:val="19"/>
        </w:rPr>
      </w:pPr>
      <w:r w:rsidRPr="001930F1">
        <w:rPr>
          <w:rFonts w:ascii="Calibri" w:hAnsi="Calibri" w:cs="Calibri"/>
          <w:sz w:val="19"/>
          <w:szCs w:val="19"/>
        </w:rPr>
        <w:t xml:space="preserve">Please note that in the event of IPB Insurance being unable to pay a claim, you may be entitled to compensation from the Insurance Compensation Fund in Ireland. The Fund is primarily designed to facilitate payments to policyholders in relation to risks in the State where an Irish authorised or an EU authorised non-life insurer goes into liquidation and the approval of the High Court has been obtained for such payments. In such circumstances </w:t>
      </w:r>
      <w:proofErr w:type="gramStart"/>
      <w:r w:rsidRPr="001930F1">
        <w:rPr>
          <w:rFonts w:ascii="Calibri" w:hAnsi="Calibri" w:cs="Calibri"/>
          <w:sz w:val="19"/>
          <w:szCs w:val="19"/>
        </w:rPr>
        <w:t>not</w:t>
      </w:r>
      <w:proofErr w:type="gramEnd"/>
      <w:r w:rsidRPr="001930F1">
        <w:rPr>
          <w:rFonts w:ascii="Calibri" w:hAnsi="Calibri" w:cs="Calibri"/>
          <w:sz w:val="19"/>
          <w:szCs w:val="19"/>
        </w:rPr>
        <w:t xml:space="preserve"> all policyholder liabilities are covered and exclusions include health, dental and life policies. Further information on the Insurance Compensation Fund can be obtained on the Central Bank of Ireland website at </w:t>
      </w:r>
      <w:hyperlink r:id="rId15" w:history="1">
        <w:r w:rsidRPr="001930F1">
          <w:rPr>
            <w:rFonts w:ascii="Calibri" w:hAnsi="Calibri" w:cs="Calibri"/>
            <w:sz w:val="19"/>
            <w:szCs w:val="19"/>
          </w:rPr>
          <w:t>www.centralbank.ie</w:t>
        </w:r>
      </w:hyperlink>
    </w:p>
    <w:p w:rsidR="00C00FE1" w:rsidRPr="001930F1" w:rsidRDefault="00C00FE1" w:rsidP="00C00FE1">
      <w:pPr>
        <w:pStyle w:val="Default"/>
        <w:rPr>
          <w:rFonts w:ascii="Calibri" w:hAnsi="Calibri" w:cs="Calibri"/>
          <w:sz w:val="19"/>
          <w:szCs w:val="19"/>
        </w:rPr>
      </w:pPr>
      <w:r w:rsidRPr="001930F1">
        <w:rPr>
          <w:rFonts w:ascii="Calibri" w:hAnsi="Calibri" w:cs="Calibri"/>
          <w:sz w:val="19"/>
          <w:szCs w:val="19"/>
        </w:rPr>
        <w:t xml:space="preserve"> </w:t>
      </w:r>
    </w:p>
    <w:p w:rsidR="006B0898" w:rsidRPr="001930F1" w:rsidRDefault="00C00FE1" w:rsidP="00C00FE1">
      <w:pPr>
        <w:pStyle w:val="Default"/>
        <w:rPr>
          <w:rFonts w:ascii="Calibri" w:hAnsi="Calibri" w:cs="Calibri"/>
          <w:b/>
          <w:bCs/>
          <w:color w:val="1F497D"/>
          <w:sz w:val="19"/>
          <w:szCs w:val="19"/>
        </w:rPr>
      </w:pPr>
      <w:r w:rsidRPr="001930F1">
        <w:rPr>
          <w:rFonts w:ascii="Calibri" w:hAnsi="Calibri" w:cs="Calibri"/>
          <w:b/>
          <w:bCs/>
          <w:color w:val="1F497D"/>
          <w:sz w:val="19"/>
          <w:szCs w:val="19"/>
        </w:rPr>
        <w:t xml:space="preserve">Personal Data </w:t>
      </w:r>
    </w:p>
    <w:p w:rsidR="00F23422" w:rsidRPr="006B0898" w:rsidRDefault="00A94DFD" w:rsidP="006B0898">
      <w:pPr>
        <w:pStyle w:val="Default"/>
        <w:rPr>
          <w:rFonts w:ascii="Calibri" w:hAnsi="Calibri" w:cs="Calibri"/>
          <w:sz w:val="19"/>
          <w:szCs w:val="19"/>
        </w:rPr>
      </w:pPr>
      <w:r w:rsidRPr="006B0898">
        <w:rPr>
          <w:rFonts w:ascii="Calibri" w:hAnsi="Calibri" w:cs="Calibri"/>
          <w:sz w:val="19"/>
          <w:szCs w:val="19"/>
        </w:rPr>
        <w:t>IPB Insurance is a data controller and is required to comply with the Data Protection Acts 1988</w:t>
      </w:r>
      <w:r w:rsidR="005C4708" w:rsidRPr="006B0898">
        <w:rPr>
          <w:rFonts w:ascii="Calibri" w:hAnsi="Calibri" w:cs="Calibri"/>
          <w:sz w:val="19"/>
          <w:szCs w:val="19"/>
        </w:rPr>
        <w:t xml:space="preserve"> – 2018.</w:t>
      </w:r>
      <w:r w:rsidRPr="006B0898">
        <w:rPr>
          <w:rFonts w:ascii="Calibri" w:hAnsi="Calibri" w:cs="Calibri"/>
          <w:sz w:val="19"/>
          <w:szCs w:val="19"/>
        </w:rPr>
        <w:t xml:space="preserve">  </w:t>
      </w:r>
      <w:r w:rsidR="00F23422" w:rsidRPr="006B0898">
        <w:rPr>
          <w:rFonts w:ascii="Calibri" w:hAnsi="Calibri" w:cs="Calibri"/>
          <w:sz w:val="19"/>
          <w:szCs w:val="19"/>
        </w:rPr>
        <w:t xml:space="preserve"> A copy of our Data Protection Notice can be </w:t>
      </w:r>
      <w:r w:rsidR="00702C8F">
        <w:rPr>
          <w:rFonts w:ascii="Calibri" w:hAnsi="Calibri" w:cs="Calibri"/>
          <w:sz w:val="19"/>
          <w:szCs w:val="19"/>
        </w:rPr>
        <w:t>found on our website www.ipb.ie</w:t>
      </w:r>
      <w:r w:rsidR="00F23422" w:rsidRPr="006B0898">
        <w:rPr>
          <w:rFonts w:ascii="Calibri" w:hAnsi="Calibri" w:cs="Calibri"/>
          <w:sz w:val="19"/>
          <w:szCs w:val="19"/>
        </w:rPr>
        <w:t xml:space="preserve">. If you would like to receive a full written copy of the Data Protection Notice you can </w:t>
      </w:r>
      <w:r w:rsidR="006B0898" w:rsidRPr="006B0898">
        <w:rPr>
          <w:rFonts w:ascii="Calibri" w:hAnsi="Calibri" w:cs="Calibri"/>
          <w:sz w:val="19"/>
          <w:szCs w:val="19"/>
        </w:rPr>
        <w:t xml:space="preserve">email </w:t>
      </w:r>
      <w:hyperlink r:id="rId16" w:history="1">
        <w:r w:rsidR="006A4D4A" w:rsidRPr="000C1CB8">
          <w:rPr>
            <w:rStyle w:val="Hyperlink"/>
            <w:rFonts w:ascii="Calibri" w:hAnsi="Calibri" w:cs="Calibri"/>
            <w:sz w:val="19"/>
            <w:szCs w:val="19"/>
          </w:rPr>
          <w:t>dpo@ipb.ie</w:t>
        </w:r>
      </w:hyperlink>
      <w:r w:rsidR="00F23422" w:rsidRPr="006B0898">
        <w:rPr>
          <w:rFonts w:ascii="Calibri" w:hAnsi="Calibri" w:cs="Calibri"/>
          <w:sz w:val="19"/>
          <w:szCs w:val="19"/>
        </w:rPr>
        <w:t xml:space="preserve">, </w:t>
      </w:r>
      <w:r w:rsidR="004573DB">
        <w:rPr>
          <w:rFonts w:ascii="Calibri" w:hAnsi="Calibri" w:cs="Calibri"/>
          <w:sz w:val="19"/>
          <w:szCs w:val="19"/>
        </w:rPr>
        <w:t xml:space="preserve">or </w:t>
      </w:r>
      <w:r w:rsidR="00F23422" w:rsidRPr="006B0898">
        <w:rPr>
          <w:rFonts w:ascii="Calibri" w:hAnsi="Calibri" w:cs="Calibri"/>
          <w:sz w:val="19"/>
          <w:szCs w:val="19"/>
        </w:rPr>
        <w:t xml:space="preserve">write to </w:t>
      </w:r>
      <w:r w:rsidR="004573DB">
        <w:rPr>
          <w:rFonts w:ascii="Calibri" w:hAnsi="Calibri" w:cs="Calibri"/>
          <w:sz w:val="19"/>
          <w:szCs w:val="19"/>
        </w:rPr>
        <w:t xml:space="preserve">Data Protection Officer, </w:t>
      </w:r>
      <w:r w:rsidR="00F23422" w:rsidRPr="006B0898">
        <w:rPr>
          <w:rFonts w:ascii="Calibri" w:hAnsi="Calibri" w:cs="Calibri"/>
          <w:sz w:val="19"/>
          <w:szCs w:val="19"/>
        </w:rPr>
        <w:t>IPB Insurance,</w:t>
      </w:r>
      <w:r w:rsidR="006A4D4A">
        <w:rPr>
          <w:rFonts w:ascii="Calibri" w:hAnsi="Calibri" w:cs="Calibri"/>
          <w:sz w:val="19"/>
          <w:szCs w:val="19"/>
        </w:rPr>
        <w:t xml:space="preserve"> </w:t>
      </w:r>
      <w:r w:rsidR="00F23422" w:rsidRPr="006B0898">
        <w:rPr>
          <w:rFonts w:ascii="Calibri" w:hAnsi="Calibri" w:cs="Calibri"/>
          <w:sz w:val="19"/>
          <w:szCs w:val="19"/>
        </w:rPr>
        <w:t xml:space="preserve">1 Grand Canal Square, Grand Canal Harbour, Dublin </w:t>
      </w:r>
      <w:r w:rsidR="006A4D4A">
        <w:rPr>
          <w:rFonts w:ascii="Calibri" w:hAnsi="Calibri" w:cs="Calibri"/>
          <w:sz w:val="19"/>
          <w:szCs w:val="19"/>
        </w:rPr>
        <w:t>2</w:t>
      </w:r>
      <w:r w:rsidR="00F23422" w:rsidRPr="006B0898">
        <w:rPr>
          <w:rFonts w:ascii="Calibri" w:hAnsi="Calibri" w:cs="Calibri"/>
          <w:sz w:val="19"/>
          <w:szCs w:val="19"/>
        </w:rPr>
        <w:t>.</w:t>
      </w:r>
    </w:p>
    <w:p w:rsidR="00C00FE1" w:rsidRPr="00A94DFD" w:rsidRDefault="00C00FE1" w:rsidP="00C00FE1">
      <w:pPr>
        <w:pStyle w:val="Default"/>
        <w:rPr>
          <w:rFonts w:ascii="Calibri" w:hAnsi="Calibri" w:cs="Calibri"/>
          <w:sz w:val="19"/>
          <w:szCs w:val="19"/>
        </w:rPr>
      </w:pPr>
    </w:p>
    <w:p w:rsidR="00C00FE1" w:rsidRPr="00A94DFD" w:rsidRDefault="00C00FE1" w:rsidP="00C00FE1">
      <w:pPr>
        <w:pStyle w:val="Default"/>
        <w:rPr>
          <w:rFonts w:ascii="Calibri" w:hAnsi="Calibri" w:cs="Calibri"/>
          <w:b/>
          <w:bCs/>
          <w:color w:val="1F497D"/>
          <w:sz w:val="19"/>
          <w:szCs w:val="19"/>
        </w:rPr>
      </w:pPr>
      <w:r w:rsidRPr="00A94DFD">
        <w:rPr>
          <w:rFonts w:ascii="Calibri" w:hAnsi="Calibri" w:cs="Calibri"/>
          <w:b/>
          <w:bCs/>
          <w:color w:val="1F497D"/>
          <w:sz w:val="19"/>
          <w:szCs w:val="19"/>
        </w:rPr>
        <w:t xml:space="preserve">Governing Law and Language </w:t>
      </w:r>
    </w:p>
    <w:p w:rsidR="00C00FE1" w:rsidRPr="00A94DFD" w:rsidRDefault="00C00FE1" w:rsidP="00C00FE1">
      <w:pPr>
        <w:pStyle w:val="Default"/>
        <w:rPr>
          <w:rFonts w:ascii="Calibri" w:hAnsi="Calibri" w:cs="Calibri"/>
          <w:sz w:val="19"/>
          <w:szCs w:val="19"/>
        </w:rPr>
      </w:pPr>
      <w:r w:rsidRPr="00A94DFD">
        <w:rPr>
          <w:rFonts w:ascii="Calibri" w:hAnsi="Calibri" w:cs="Calibri"/>
          <w:sz w:val="19"/>
          <w:szCs w:val="19"/>
        </w:rPr>
        <w:t>The laws of Ireland apply to all IPB Insurance products and services</w:t>
      </w:r>
      <w:r w:rsidR="006A4D4A">
        <w:rPr>
          <w:rFonts w:ascii="Calibri" w:hAnsi="Calibri" w:cs="Calibri"/>
          <w:sz w:val="19"/>
          <w:szCs w:val="19"/>
        </w:rPr>
        <w:t xml:space="preserve"> sold to customers ordinarily resident in the Republic of Ireland</w:t>
      </w:r>
      <w:r w:rsidRPr="00A94DFD">
        <w:rPr>
          <w:rFonts w:ascii="Calibri" w:hAnsi="Calibri" w:cs="Calibri"/>
          <w:sz w:val="19"/>
          <w:szCs w:val="19"/>
        </w:rPr>
        <w:t xml:space="preserve"> and the Irish Courts will have jurisdiction in hearing any disputes that may arise. All communications in respect of all products and services will be in English. </w:t>
      </w:r>
    </w:p>
    <w:p w:rsidR="00C00FE1" w:rsidRPr="00A94DFD" w:rsidRDefault="00C00FE1" w:rsidP="00C00FE1">
      <w:pPr>
        <w:pStyle w:val="Default"/>
        <w:rPr>
          <w:rFonts w:ascii="Calibri" w:hAnsi="Calibri" w:cs="Calibri"/>
          <w:sz w:val="19"/>
          <w:szCs w:val="19"/>
        </w:rPr>
      </w:pPr>
    </w:p>
    <w:p w:rsidR="00C00FE1" w:rsidRPr="001930F1" w:rsidRDefault="00C00FE1" w:rsidP="00C00FE1">
      <w:pPr>
        <w:pStyle w:val="Default"/>
        <w:rPr>
          <w:rFonts w:ascii="Calibri" w:hAnsi="Calibri" w:cs="Calibri"/>
          <w:b/>
          <w:sz w:val="19"/>
          <w:szCs w:val="19"/>
        </w:rPr>
      </w:pPr>
      <w:r w:rsidRPr="001930F1">
        <w:rPr>
          <w:rFonts w:ascii="Calibri" w:hAnsi="Calibri" w:cs="Calibri"/>
          <w:b/>
          <w:sz w:val="19"/>
          <w:szCs w:val="19"/>
        </w:rPr>
        <w:t xml:space="preserve">These Terms of Business are effective from the </w:t>
      </w:r>
      <w:r w:rsidR="005C4708">
        <w:rPr>
          <w:rFonts w:ascii="Calibri" w:hAnsi="Calibri" w:cs="Calibri"/>
          <w:b/>
          <w:sz w:val="19"/>
          <w:szCs w:val="19"/>
        </w:rPr>
        <w:t>25</w:t>
      </w:r>
      <w:r w:rsidR="0080703D" w:rsidRPr="0080703D">
        <w:rPr>
          <w:rFonts w:ascii="Calibri" w:hAnsi="Calibri" w:cs="Calibri"/>
          <w:b/>
          <w:sz w:val="19"/>
          <w:szCs w:val="19"/>
          <w:vertAlign w:val="superscript"/>
        </w:rPr>
        <w:t>th</w:t>
      </w:r>
      <w:r w:rsidR="0080703D">
        <w:rPr>
          <w:rFonts w:ascii="Calibri" w:hAnsi="Calibri" w:cs="Calibri"/>
          <w:b/>
          <w:sz w:val="19"/>
          <w:szCs w:val="19"/>
        </w:rPr>
        <w:t xml:space="preserve"> Ma</w:t>
      </w:r>
      <w:r w:rsidR="005C4708">
        <w:rPr>
          <w:rFonts w:ascii="Calibri" w:hAnsi="Calibri" w:cs="Calibri"/>
          <w:b/>
          <w:sz w:val="19"/>
          <w:szCs w:val="19"/>
        </w:rPr>
        <w:t>y</w:t>
      </w:r>
      <w:r w:rsidR="0080703D">
        <w:rPr>
          <w:rFonts w:ascii="Calibri" w:hAnsi="Calibri" w:cs="Calibri"/>
          <w:b/>
          <w:sz w:val="19"/>
          <w:szCs w:val="19"/>
        </w:rPr>
        <w:t xml:space="preserve"> 2018</w:t>
      </w:r>
    </w:p>
    <w:p w:rsidR="00B74108" w:rsidRDefault="00B74108" w:rsidP="00810692">
      <w:pPr>
        <w:rPr>
          <w:rFonts w:ascii="Calibri" w:hAnsi="Calibri" w:cs="Calibri"/>
          <w:sz w:val="18"/>
          <w:szCs w:val="18"/>
          <w:lang w:val="en-IE"/>
        </w:rPr>
      </w:pPr>
    </w:p>
    <w:p w:rsidR="00B74108" w:rsidRDefault="00B74108" w:rsidP="00810692">
      <w:pPr>
        <w:rPr>
          <w:rFonts w:ascii="Calibri" w:hAnsi="Calibri" w:cs="Calibri"/>
          <w:sz w:val="18"/>
          <w:szCs w:val="18"/>
          <w:lang w:val="en-IE"/>
        </w:rPr>
      </w:pPr>
    </w:p>
    <w:p w:rsidR="00B74108" w:rsidRDefault="00B74108" w:rsidP="00810692">
      <w:pPr>
        <w:rPr>
          <w:rFonts w:ascii="Calibri" w:hAnsi="Calibri" w:cs="Calibri"/>
          <w:sz w:val="18"/>
          <w:szCs w:val="18"/>
          <w:lang w:val="en-IE"/>
        </w:rPr>
      </w:pPr>
    </w:p>
    <w:p w:rsidR="00B74108" w:rsidRDefault="00B74108" w:rsidP="00810692">
      <w:pPr>
        <w:rPr>
          <w:rFonts w:ascii="Calibri" w:hAnsi="Calibri" w:cs="Calibri"/>
          <w:sz w:val="18"/>
          <w:szCs w:val="18"/>
          <w:lang w:val="en-IE"/>
        </w:rPr>
      </w:pPr>
    </w:p>
    <w:p w:rsidR="001F06B9" w:rsidRPr="00810692" w:rsidRDefault="001F06B9">
      <w:pPr>
        <w:rPr>
          <w:rFonts w:ascii="Calibri" w:hAnsi="Calibri" w:cs="Calibri"/>
          <w:sz w:val="18"/>
          <w:szCs w:val="18"/>
          <w:lang w:val="en-IE"/>
        </w:rPr>
      </w:pPr>
    </w:p>
    <w:sectPr w:rsidR="001F06B9" w:rsidRPr="00810692" w:rsidSect="00CF17EB">
      <w:headerReference w:type="default" r:id="rId17"/>
      <w:footerReference w:type="default" r:id="rId18"/>
      <w:headerReference w:type="first" r:id="rId19"/>
      <w:footerReference w:type="first" r:id="rId2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3D2" w:rsidRDefault="00C563D2" w:rsidP="00FB5E2E">
      <w:r>
        <w:separator/>
      </w:r>
    </w:p>
  </w:endnote>
  <w:endnote w:type="continuationSeparator" w:id="0">
    <w:p w:rsidR="00C563D2" w:rsidRDefault="00C563D2" w:rsidP="00FB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E3" w:rsidRPr="006A1E7A" w:rsidRDefault="0027690D" w:rsidP="006A1E7A">
    <w:pPr>
      <w:pStyle w:val="Footer"/>
      <w:jc w:val="center"/>
      <w:rPr>
        <w:rFonts w:ascii="Calibri" w:hAnsi="Calibri" w:cs="Calibri"/>
        <w:sz w:val="18"/>
        <w:szCs w:val="18"/>
      </w:rPr>
    </w:pPr>
    <w:r w:rsidRPr="006A1E7A">
      <w:rPr>
        <w:rFonts w:ascii="Calibri" w:hAnsi="Calibri" w:cs="Calibri"/>
        <w:sz w:val="18"/>
        <w:szCs w:val="18"/>
      </w:rPr>
      <w:fldChar w:fldCharType="begin"/>
    </w:r>
    <w:r w:rsidR="00D239E3" w:rsidRPr="006A1E7A">
      <w:rPr>
        <w:rFonts w:ascii="Calibri" w:hAnsi="Calibri" w:cs="Calibri"/>
        <w:sz w:val="18"/>
        <w:szCs w:val="18"/>
      </w:rPr>
      <w:instrText xml:space="preserve"> PAGE   \* MERGEFORMAT </w:instrText>
    </w:r>
    <w:r w:rsidRPr="006A1E7A">
      <w:rPr>
        <w:rFonts w:ascii="Calibri" w:hAnsi="Calibri" w:cs="Calibri"/>
        <w:sz w:val="18"/>
        <w:szCs w:val="18"/>
      </w:rPr>
      <w:fldChar w:fldCharType="separate"/>
    </w:r>
    <w:r w:rsidR="00484AD1">
      <w:rPr>
        <w:rFonts w:ascii="Calibri" w:hAnsi="Calibri" w:cs="Calibri"/>
        <w:noProof/>
        <w:sz w:val="18"/>
        <w:szCs w:val="18"/>
      </w:rPr>
      <w:t>3</w:t>
    </w:r>
    <w:r w:rsidRPr="006A1E7A">
      <w:rPr>
        <w:rFonts w:ascii="Calibri" w:hAnsi="Calibri" w:cs="Calibri"/>
        <w:noProof/>
        <w:sz w:val="18"/>
        <w:szCs w:val="18"/>
      </w:rPr>
      <w:fldChar w:fldCharType="end"/>
    </w:r>
  </w:p>
  <w:p w:rsidR="002F18E0" w:rsidRDefault="002F18E0" w:rsidP="00FB5E2E">
    <w:pPr>
      <w:pStyle w:val="Footer"/>
      <w:tabs>
        <w:tab w:val="clear" w:pos="4320"/>
        <w:tab w:val="clear" w:pos="8640"/>
        <w:tab w:val="left" w:pos="116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E3" w:rsidRPr="006A1E7A" w:rsidRDefault="0027690D" w:rsidP="006A1E7A">
    <w:pPr>
      <w:pStyle w:val="Footer"/>
      <w:jc w:val="center"/>
      <w:rPr>
        <w:rFonts w:ascii="Calibri" w:hAnsi="Calibri" w:cs="Calibri"/>
        <w:sz w:val="18"/>
        <w:szCs w:val="18"/>
      </w:rPr>
    </w:pPr>
    <w:r w:rsidRPr="006A1E7A">
      <w:rPr>
        <w:rFonts w:ascii="Calibri" w:hAnsi="Calibri" w:cs="Calibri"/>
        <w:sz w:val="18"/>
        <w:szCs w:val="18"/>
      </w:rPr>
      <w:fldChar w:fldCharType="begin"/>
    </w:r>
    <w:r w:rsidR="00D239E3" w:rsidRPr="006A1E7A">
      <w:rPr>
        <w:rFonts w:ascii="Calibri" w:hAnsi="Calibri" w:cs="Calibri"/>
        <w:sz w:val="18"/>
        <w:szCs w:val="18"/>
      </w:rPr>
      <w:instrText xml:space="preserve"> PAGE   \* MERGEFORMAT </w:instrText>
    </w:r>
    <w:r w:rsidRPr="006A1E7A">
      <w:rPr>
        <w:rFonts w:ascii="Calibri" w:hAnsi="Calibri" w:cs="Calibri"/>
        <w:sz w:val="18"/>
        <w:szCs w:val="18"/>
      </w:rPr>
      <w:fldChar w:fldCharType="separate"/>
    </w:r>
    <w:r w:rsidR="00484AD1">
      <w:rPr>
        <w:rFonts w:ascii="Calibri" w:hAnsi="Calibri" w:cs="Calibri"/>
        <w:noProof/>
        <w:sz w:val="18"/>
        <w:szCs w:val="18"/>
      </w:rPr>
      <w:t>1</w:t>
    </w:r>
    <w:r w:rsidRPr="006A1E7A">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3D2" w:rsidRDefault="00C563D2" w:rsidP="00FB5E2E">
      <w:r>
        <w:separator/>
      </w:r>
    </w:p>
  </w:footnote>
  <w:footnote w:type="continuationSeparator" w:id="0">
    <w:p w:rsidR="00C563D2" w:rsidRDefault="00C563D2" w:rsidP="00FB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A12C41">
    <w:pPr>
      <w:pStyle w:val="Header"/>
    </w:pPr>
  </w:p>
  <w:p w:rsidR="00575587" w:rsidRDefault="00575587">
    <w:pPr>
      <w:pStyle w:val="Header"/>
    </w:pPr>
  </w:p>
  <w:p w:rsidR="00575587" w:rsidRDefault="00575587">
    <w:pPr>
      <w:pStyle w:val="Header"/>
    </w:pPr>
  </w:p>
  <w:p w:rsidR="00575587" w:rsidRDefault="00575587">
    <w:pPr>
      <w:pStyle w:val="Header"/>
    </w:pPr>
  </w:p>
  <w:p w:rsidR="00575587" w:rsidRDefault="00575587">
    <w:pPr>
      <w:pStyle w:val="Header"/>
    </w:pPr>
  </w:p>
  <w:p w:rsidR="00575587" w:rsidRDefault="00575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EFB" w:rsidRPr="008861CE" w:rsidRDefault="00E47EFB" w:rsidP="00E47EFB">
    <w:pPr>
      <w:pStyle w:val="Header"/>
      <w:jc w:val="center"/>
      <w:rPr>
        <w:rFonts w:ascii="Calibri" w:hAnsi="Calibri" w:cs="Calibri"/>
        <w:b/>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02F8"/>
    <w:multiLevelType w:val="hybridMultilevel"/>
    <w:tmpl w:val="B4E07C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E956450"/>
    <w:multiLevelType w:val="hybridMultilevel"/>
    <w:tmpl w:val="49665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D21E69"/>
    <w:multiLevelType w:val="hybridMultilevel"/>
    <w:tmpl w:val="CD027D3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621C11CE"/>
    <w:multiLevelType w:val="hybridMultilevel"/>
    <w:tmpl w:val="A51C8ED6"/>
    <w:lvl w:ilvl="0" w:tplc="49FA7AC4">
      <w:start w:val="1"/>
      <w:numFmt w:val="lowerLetter"/>
      <w:lvlText w:val="(%1)"/>
      <w:lvlJc w:val="left"/>
      <w:pPr>
        <w:ind w:left="360" w:hanging="360"/>
      </w:pPr>
      <w:rPr>
        <w:rFonts w:hint="default"/>
        <w:b w:val="0"/>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D5A68A2"/>
    <w:multiLevelType w:val="hybridMultilevel"/>
    <w:tmpl w:val="2A6006B4"/>
    <w:lvl w:ilvl="0" w:tplc="49FA7AC4">
      <w:start w:val="1"/>
      <w:numFmt w:val="lowerLetter"/>
      <w:lvlText w:val="(%1)"/>
      <w:lvlJc w:val="left"/>
      <w:pPr>
        <w:ind w:left="360" w:hanging="360"/>
      </w:pPr>
      <w:rPr>
        <w:rFonts w:hint="default"/>
        <w:b w:val="0"/>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D2"/>
    <w:rsid w:val="00011099"/>
    <w:rsid w:val="00015227"/>
    <w:rsid w:val="0002479C"/>
    <w:rsid w:val="00041C19"/>
    <w:rsid w:val="000435EE"/>
    <w:rsid w:val="0004392D"/>
    <w:rsid w:val="00046046"/>
    <w:rsid w:val="000524B0"/>
    <w:rsid w:val="00055BF4"/>
    <w:rsid w:val="00070E4F"/>
    <w:rsid w:val="00090421"/>
    <w:rsid w:val="000962BE"/>
    <w:rsid w:val="000A170A"/>
    <w:rsid w:val="000A7BC1"/>
    <w:rsid w:val="000D4776"/>
    <w:rsid w:val="000F3F2B"/>
    <w:rsid w:val="000F7375"/>
    <w:rsid w:val="00101CE9"/>
    <w:rsid w:val="001045D6"/>
    <w:rsid w:val="0010487B"/>
    <w:rsid w:val="0012037E"/>
    <w:rsid w:val="00120F06"/>
    <w:rsid w:val="0013304C"/>
    <w:rsid w:val="00137B0C"/>
    <w:rsid w:val="0014103A"/>
    <w:rsid w:val="001508BB"/>
    <w:rsid w:val="00156221"/>
    <w:rsid w:val="00156366"/>
    <w:rsid w:val="00161248"/>
    <w:rsid w:val="00161A31"/>
    <w:rsid w:val="00165E77"/>
    <w:rsid w:val="001669E9"/>
    <w:rsid w:val="00167130"/>
    <w:rsid w:val="00177591"/>
    <w:rsid w:val="001810C6"/>
    <w:rsid w:val="00186511"/>
    <w:rsid w:val="00186C0D"/>
    <w:rsid w:val="001930F1"/>
    <w:rsid w:val="00193A35"/>
    <w:rsid w:val="00195126"/>
    <w:rsid w:val="001A26A6"/>
    <w:rsid w:val="001A633B"/>
    <w:rsid w:val="001A7E31"/>
    <w:rsid w:val="001B0C99"/>
    <w:rsid w:val="001B5D75"/>
    <w:rsid w:val="001B757E"/>
    <w:rsid w:val="001C2D2A"/>
    <w:rsid w:val="001C2EA4"/>
    <w:rsid w:val="001C5C41"/>
    <w:rsid w:val="001D50A0"/>
    <w:rsid w:val="001E2388"/>
    <w:rsid w:val="001E41CF"/>
    <w:rsid w:val="001F06B9"/>
    <w:rsid w:val="001F52D6"/>
    <w:rsid w:val="0020253B"/>
    <w:rsid w:val="002037DC"/>
    <w:rsid w:val="00205C81"/>
    <w:rsid w:val="0021288A"/>
    <w:rsid w:val="002159D8"/>
    <w:rsid w:val="00217F6F"/>
    <w:rsid w:val="00223310"/>
    <w:rsid w:val="00231E8A"/>
    <w:rsid w:val="002340A1"/>
    <w:rsid w:val="00237ACE"/>
    <w:rsid w:val="00244055"/>
    <w:rsid w:val="00245C73"/>
    <w:rsid w:val="00257445"/>
    <w:rsid w:val="00257508"/>
    <w:rsid w:val="002618AB"/>
    <w:rsid w:val="002717EF"/>
    <w:rsid w:val="00271994"/>
    <w:rsid w:val="00276235"/>
    <w:rsid w:val="0027690D"/>
    <w:rsid w:val="00286670"/>
    <w:rsid w:val="002A3D63"/>
    <w:rsid w:val="002A5F6E"/>
    <w:rsid w:val="002C4587"/>
    <w:rsid w:val="002C4B1C"/>
    <w:rsid w:val="002D24EC"/>
    <w:rsid w:val="002D5219"/>
    <w:rsid w:val="002F18E0"/>
    <w:rsid w:val="002F1DE2"/>
    <w:rsid w:val="002F485C"/>
    <w:rsid w:val="002F4F14"/>
    <w:rsid w:val="00303E5D"/>
    <w:rsid w:val="0030648B"/>
    <w:rsid w:val="003077C1"/>
    <w:rsid w:val="003157F2"/>
    <w:rsid w:val="00316D72"/>
    <w:rsid w:val="00323844"/>
    <w:rsid w:val="0032496F"/>
    <w:rsid w:val="003277C8"/>
    <w:rsid w:val="00334308"/>
    <w:rsid w:val="00336182"/>
    <w:rsid w:val="0033715F"/>
    <w:rsid w:val="00343159"/>
    <w:rsid w:val="00343A30"/>
    <w:rsid w:val="00350684"/>
    <w:rsid w:val="0035652C"/>
    <w:rsid w:val="00356D8A"/>
    <w:rsid w:val="00356EC5"/>
    <w:rsid w:val="0036781C"/>
    <w:rsid w:val="0037776B"/>
    <w:rsid w:val="00377DCF"/>
    <w:rsid w:val="003811B3"/>
    <w:rsid w:val="00386444"/>
    <w:rsid w:val="00390B6F"/>
    <w:rsid w:val="00390F10"/>
    <w:rsid w:val="003A05CE"/>
    <w:rsid w:val="003A3D7A"/>
    <w:rsid w:val="003B1980"/>
    <w:rsid w:val="003B1B0B"/>
    <w:rsid w:val="003B41E3"/>
    <w:rsid w:val="003C2B51"/>
    <w:rsid w:val="003C6139"/>
    <w:rsid w:val="003C7E3D"/>
    <w:rsid w:val="003D4CB6"/>
    <w:rsid w:val="003E43BC"/>
    <w:rsid w:val="003E5853"/>
    <w:rsid w:val="003F305D"/>
    <w:rsid w:val="00402E8E"/>
    <w:rsid w:val="004040B6"/>
    <w:rsid w:val="00407037"/>
    <w:rsid w:val="00407A47"/>
    <w:rsid w:val="004142F1"/>
    <w:rsid w:val="00414477"/>
    <w:rsid w:val="00414789"/>
    <w:rsid w:val="00430613"/>
    <w:rsid w:val="00441FA2"/>
    <w:rsid w:val="00443C7A"/>
    <w:rsid w:val="00444913"/>
    <w:rsid w:val="004455E8"/>
    <w:rsid w:val="004573DB"/>
    <w:rsid w:val="00461D31"/>
    <w:rsid w:val="00462620"/>
    <w:rsid w:val="00477E7D"/>
    <w:rsid w:val="004826A0"/>
    <w:rsid w:val="00483D4D"/>
    <w:rsid w:val="00484AD1"/>
    <w:rsid w:val="004858C3"/>
    <w:rsid w:val="00493C12"/>
    <w:rsid w:val="00495ED6"/>
    <w:rsid w:val="004968BD"/>
    <w:rsid w:val="004A2AF2"/>
    <w:rsid w:val="004A43EE"/>
    <w:rsid w:val="004A4BAC"/>
    <w:rsid w:val="004A718D"/>
    <w:rsid w:val="004B0C15"/>
    <w:rsid w:val="004B43F1"/>
    <w:rsid w:val="004E23B0"/>
    <w:rsid w:val="004E5025"/>
    <w:rsid w:val="004E507D"/>
    <w:rsid w:val="004F2283"/>
    <w:rsid w:val="004F4F8C"/>
    <w:rsid w:val="004F67A0"/>
    <w:rsid w:val="00500078"/>
    <w:rsid w:val="00505F32"/>
    <w:rsid w:val="005115C7"/>
    <w:rsid w:val="00512F54"/>
    <w:rsid w:val="00513D40"/>
    <w:rsid w:val="0051738B"/>
    <w:rsid w:val="00517E40"/>
    <w:rsid w:val="00521C18"/>
    <w:rsid w:val="00523544"/>
    <w:rsid w:val="005249A0"/>
    <w:rsid w:val="005329F2"/>
    <w:rsid w:val="00533160"/>
    <w:rsid w:val="00536750"/>
    <w:rsid w:val="00540221"/>
    <w:rsid w:val="005403AC"/>
    <w:rsid w:val="0056172F"/>
    <w:rsid w:val="00565E2D"/>
    <w:rsid w:val="00567798"/>
    <w:rsid w:val="005729C5"/>
    <w:rsid w:val="00575587"/>
    <w:rsid w:val="00580F11"/>
    <w:rsid w:val="00581786"/>
    <w:rsid w:val="00581A19"/>
    <w:rsid w:val="005829B1"/>
    <w:rsid w:val="00584A8F"/>
    <w:rsid w:val="00592D23"/>
    <w:rsid w:val="005B2D01"/>
    <w:rsid w:val="005B56D4"/>
    <w:rsid w:val="005B6297"/>
    <w:rsid w:val="005C3B89"/>
    <w:rsid w:val="005C4708"/>
    <w:rsid w:val="005C4A75"/>
    <w:rsid w:val="005C5CD8"/>
    <w:rsid w:val="005C76CE"/>
    <w:rsid w:val="005D1394"/>
    <w:rsid w:val="005D5183"/>
    <w:rsid w:val="005E0BE2"/>
    <w:rsid w:val="005E502A"/>
    <w:rsid w:val="005F159D"/>
    <w:rsid w:val="005F1B6A"/>
    <w:rsid w:val="005F3943"/>
    <w:rsid w:val="005F3BC2"/>
    <w:rsid w:val="005F625F"/>
    <w:rsid w:val="00605141"/>
    <w:rsid w:val="0060561A"/>
    <w:rsid w:val="00605C70"/>
    <w:rsid w:val="00606217"/>
    <w:rsid w:val="006077F5"/>
    <w:rsid w:val="00607E85"/>
    <w:rsid w:val="006154B5"/>
    <w:rsid w:val="00620AAD"/>
    <w:rsid w:val="00621AF2"/>
    <w:rsid w:val="00622344"/>
    <w:rsid w:val="00630952"/>
    <w:rsid w:val="0063250A"/>
    <w:rsid w:val="00665F08"/>
    <w:rsid w:val="00666A1C"/>
    <w:rsid w:val="00674727"/>
    <w:rsid w:val="00676C55"/>
    <w:rsid w:val="00681355"/>
    <w:rsid w:val="00685624"/>
    <w:rsid w:val="006A1E7A"/>
    <w:rsid w:val="006A4D4A"/>
    <w:rsid w:val="006A6B94"/>
    <w:rsid w:val="006B0898"/>
    <w:rsid w:val="006B0F7C"/>
    <w:rsid w:val="006B1101"/>
    <w:rsid w:val="006C22E8"/>
    <w:rsid w:val="006D1D92"/>
    <w:rsid w:val="006D2A3D"/>
    <w:rsid w:val="006F2E3B"/>
    <w:rsid w:val="006F31F9"/>
    <w:rsid w:val="006F6EB7"/>
    <w:rsid w:val="00702C8F"/>
    <w:rsid w:val="007044A6"/>
    <w:rsid w:val="00704B5B"/>
    <w:rsid w:val="007057C1"/>
    <w:rsid w:val="00705B1A"/>
    <w:rsid w:val="00706DA3"/>
    <w:rsid w:val="00710573"/>
    <w:rsid w:val="00715437"/>
    <w:rsid w:val="00715488"/>
    <w:rsid w:val="00715B3A"/>
    <w:rsid w:val="007222FD"/>
    <w:rsid w:val="007230FC"/>
    <w:rsid w:val="00733E1B"/>
    <w:rsid w:val="00736558"/>
    <w:rsid w:val="00741F1E"/>
    <w:rsid w:val="00742B0A"/>
    <w:rsid w:val="007430A5"/>
    <w:rsid w:val="007438F7"/>
    <w:rsid w:val="00752F1A"/>
    <w:rsid w:val="0075570A"/>
    <w:rsid w:val="007601CB"/>
    <w:rsid w:val="00761E4D"/>
    <w:rsid w:val="00761E86"/>
    <w:rsid w:val="00764B3E"/>
    <w:rsid w:val="007715BC"/>
    <w:rsid w:val="00773810"/>
    <w:rsid w:val="007741C8"/>
    <w:rsid w:val="00781588"/>
    <w:rsid w:val="007821E1"/>
    <w:rsid w:val="00793ED6"/>
    <w:rsid w:val="007C59E2"/>
    <w:rsid w:val="007D71F7"/>
    <w:rsid w:val="007E0A31"/>
    <w:rsid w:val="007E179A"/>
    <w:rsid w:val="007E2091"/>
    <w:rsid w:val="007E230C"/>
    <w:rsid w:val="007E2478"/>
    <w:rsid w:val="007E33B2"/>
    <w:rsid w:val="007E3CD9"/>
    <w:rsid w:val="007E5FBC"/>
    <w:rsid w:val="007F3522"/>
    <w:rsid w:val="0080703D"/>
    <w:rsid w:val="00810692"/>
    <w:rsid w:val="00815413"/>
    <w:rsid w:val="00816B67"/>
    <w:rsid w:val="00823C13"/>
    <w:rsid w:val="00835974"/>
    <w:rsid w:val="00845D7F"/>
    <w:rsid w:val="00847102"/>
    <w:rsid w:val="0085190B"/>
    <w:rsid w:val="0085329A"/>
    <w:rsid w:val="00860BA6"/>
    <w:rsid w:val="008612F4"/>
    <w:rsid w:val="00864048"/>
    <w:rsid w:val="00866435"/>
    <w:rsid w:val="00872381"/>
    <w:rsid w:val="00873E2F"/>
    <w:rsid w:val="00876210"/>
    <w:rsid w:val="00882F7D"/>
    <w:rsid w:val="008834A1"/>
    <w:rsid w:val="00884789"/>
    <w:rsid w:val="008861CE"/>
    <w:rsid w:val="008A2B95"/>
    <w:rsid w:val="008A4C0E"/>
    <w:rsid w:val="008B1D2E"/>
    <w:rsid w:val="008B431A"/>
    <w:rsid w:val="008B5166"/>
    <w:rsid w:val="008B7888"/>
    <w:rsid w:val="008D021C"/>
    <w:rsid w:val="008D1A3E"/>
    <w:rsid w:val="008D760B"/>
    <w:rsid w:val="008D7A64"/>
    <w:rsid w:val="008F7DCD"/>
    <w:rsid w:val="008F7EF4"/>
    <w:rsid w:val="009049FC"/>
    <w:rsid w:val="009124C4"/>
    <w:rsid w:val="009156FB"/>
    <w:rsid w:val="00917013"/>
    <w:rsid w:val="00917825"/>
    <w:rsid w:val="009403C5"/>
    <w:rsid w:val="00952513"/>
    <w:rsid w:val="009534D0"/>
    <w:rsid w:val="00962BF9"/>
    <w:rsid w:val="00973EE9"/>
    <w:rsid w:val="00975CB7"/>
    <w:rsid w:val="00987585"/>
    <w:rsid w:val="00991928"/>
    <w:rsid w:val="00997AAC"/>
    <w:rsid w:val="009A572C"/>
    <w:rsid w:val="009B1AA2"/>
    <w:rsid w:val="009D2872"/>
    <w:rsid w:val="009D51BF"/>
    <w:rsid w:val="009E2519"/>
    <w:rsid w:val="009F210D"/>
    <w:rsid w:val="009F2A82"/>
    <w:rsid w:val="009F5BB6"/>
    <w:rsid w:val="00A00AFC"/>
    <w:rsid w:val="00A06355"/>
    <w:rsid w:val="00A06980"/>
    <w:rsid w:val="00A12C41"/>
    <w:rsid w:val="00A13188"/>
    <w:rsid w:val="00A146EA"/>
    <w:rsid w:val="00A16487"/>
    <w:rsid w:val="00A16494"/>
    <w:rsid w:val="00A2054D"/>
    <w:rsid w:val="00A30261"/>
    <w:rsid w:val="00A43CA5"/>
    <w:rsid w:val="00A562C6"/>
    <w:rsid w:val="00A60455"/>
    <w:rsid w:val="00A674E7"/>
    <w:rsid w:val="00A74837"/>
    <w:rsid w:val="00A757A5"/>
    <w:rsid w:val="00A8225C"/>
    <w:rsid w:val="00A94098"/>
    <w:rsid w:val="00A94DFD"/>
    <w:rsid w:val="00A97B3C"/>
    <w:rsid w:val="00AB3BAD"/>
    <w:rsid w:val="00AB4AD2"/>
    <w:rsid w:val="00AC6B58"/>
    <w:rsid w:val="00AD092B"/>
    <w:rsid w:val="00AD5167"/>
    <w:rsid w:val="00AE5E6A"/>
    <w:rsid w:val="00AE6BA8"/>
    <w:rsid w:val="00AF474D"/>
    <w:rsid w:val="00AF5BB6"/>
    <w:rsid w:val="00B02852"/>
    <w:rsid w:val="00B031D5"/>
    <w:rsid w:val="00B04322"/>
    <w:rsid w:val="00B0618E"/>
    <w:rsid w:val="00B21D52"/>
    <w:rsid w:val="00B330E2"/>
    <w:rsid w:val="00B3378A"/>
    <w:rsid w:val="00B467FC"/>
    <w:rsid w:val="00B50837"/>
    <w:rsid w:val="00B55AF2"/>
    <w:rsid w:val="00B62CB7"/>
    <w:rsid w:val="00B65979"/>
    <w:rsid w:val="00B66DF0"/>
    <w:rsid w:val="00B713AD"/>
    <w:rsid w:val="00B74108"/>
    <w:rsid w:val="00B752E7"/>
    <w:rsid w:val="00B75F6D"/>
    <w:rsid w:val="00B77FAF"/>
    <w:rsid w:val="00B83CEE"/>
    <w:rsid w:val="00B84F44"/>
    <w:rsid w:val="00B86578"/>
    <w:rsid w:val="00B86EAE"/>
    <w:rsid w:val="00BA1CA6"/>
    <w:rsid w:val="00BA2696"/>
    <w:rsid w:val="00BA7A05"/>
    <w:rsid w:val="00BB49FD"/>
    <w:rsid w:val="00BC3AAA"/>
    <w:rsid w:val="00BC55B8"/>
    <w:rsid w:val="00BC716B"/>
    <w:rsid w:val="00BE0116"/>
    <w:rsid w:val="00BF1CD0"/>
    <w:rsid w:val="00C00FE1"/>
    <w:rsid w:val="00C05FE9"/>
    <w:rsid w:val="00C074F9"/>
    <w:rsid w:val="00C10E88"/>
    <w:rsid w:val="00C11D3D"/>
    <w:rsid w:val="00C16657"/>
    <w:rsid w:val="00C16D44"/>
    <w:rsid w:val="00C206F3"/>
    <w:rsid w:val="00C2133A"/>
    <w:rsid w:val="00C31BAF"/>
    <w:rsid w:val="00C36C2B"/>
    <w:rsid w:val="00C37D99"/>
    <w:rsid w:val="00C563D2"/>
    <w:rsid w:val="00C6044C"/>
    <w:rsid w:val="00C7037F"/>
    <w:rsid w:val="00C74CC2"/>
    <w:rsid w:val="00CB1FA3"/>
    <w:rsid w:val="00CB25DC"/>
    <w:rsid w:val="00CB6D84"/>
    <w:rsid w:val="00CC0904"/>
    <w:rsid w:val="00CC2ACE"/>
    <w:rsid w:val="00CC7432"/>
    <w:rsid w:val="00CD2FEB"/>
    <w:rsid w:val="00CD3912"/>
    <w:rsid w:val="00CD6B9B"/>
    <w:rsid w:val="00CD79B5"/>
    <w:rsid w:val="00CE0391"/>
    <w:rsid w:val="00CE163F"/>
    <w:rsid w:val="00CE2BF4"/>
    <w:rsid w:val="00CE3350"/>
    <w:rsid w:val="00CE45D1"/>
    <w:rsid w:val="00CE5C08"/>
    <w:rsid w:val="00CE7B5E"/>
    <w:rsid w:val="00CF09A0"/>
    <w:rsid w:val="00CF17EB"/>
    <w:rsid w:val="00CF21F8"/>
    <w:rsid w:val="00CF6077"/>
    <w:rsid w:val="00D00043"/>
    <w:rsid w:val="00D0218F"/>
    <w:rsid w:val="00D05820"/>
    <w:rsid w:val="00D068A3"/>
    <w:rsid w:val="00D12A98"/>
    <w:rsid w:val="00D236E3"/>
    <w:rsid w:val="00D239E3"/>
    <w:rsid w:val="00D25977"/>
    <w:rsid w:val="00D2601B"/>
    <w:rsid w:val="00D3249E"/>
    <w:rsid w:val="00D349EE"/>
    <w:rsid w:val="00D438D8"/>
    <w:rsid w:val="00D61951"/>
    <w:rsid w:val="00D620CD"/>
    <w:rsid w:val="00D704C6"/>
    <w:rsid w:val="00D75D2D"/>
    <w:rsid w:val="00D77063"/>
    <w:rsid w:val="00D77598"/>
    <w:rsid w:val="00D82152"/>
    <w:rsid w:val="00D83591"/>
    <w:rsid w:val="00DA49F9"/>
    <w:rsid w:val="00DB2F81"/>
    <w:rsid w:val="00DB7E95"/>
    <w:rsid w:val="00DC0992"/>
    <w:rsid w:val="00DC0DC2"/>
    <w:rsid w:val="00DC433E"/>
    <w:rsid w:val="00DD344B"/>
    <w:rsid w:val="00DD4353"/>
    <w:rsid w:val="00DE51A7"/>
    <w:rsid w:val="00DE585A"/>
    <w:rsid w:val="00DF1D99"/>
    <w:rsid w:val="00DF461C"/>
    <w:rsid w:val="00DF57FF"/>
    <w:rsid w:val="00E03246"/>
    <w:rsid w:val="00E07953"/>
    <w:rsid w:val="00E07BCC"/>
    <w:rsid w:val="00E1023C"/>
    <w:rsid w:val="00E129BF"/>
    <w:rsid w:val="00E1695A"/>
    <w:rsid w:val="00E2053E"/>
    <w:rsid w:val="00E26539"/>
    <w:rsid w:val="00E3547D"/>
    <w:rsid w:val="00E370BE"/>
    <w:rsid w:val="00E4206A"/>
    <w:rsid w:val="00E42437"/>
    <w:rsid w:val="00E47EFB"/>
    <w:rsid w:val="00E52948"/>
    <w:rsid w:val="00E55902"/>
    <w:rsid w:val="00E57629"/>
    <w:rsid w:val="00E60E65"/>
    <w:rsid w:val="00E6560D"/>
    <w:rsid w:val="00E7392B"/>
    <w:rsid w:val="00E75812"/>
    <w:rsid w:val="00E763F4"/>
    <w:rsid w:val="00E777E0"/>
    <w:rsid w:val="00E80B6D"/>
    <w:rsid w:val="00E873EE"/>
    <w:rsid w:val="00EA66D8"/>
    <w:rsid w:val="00EB16DE"/>
    <w:rsid w:val="00EB5F59"/>
    <w:rsid w:val="00ED0924"/>
    <w:rsid w:val="00ED0A43"/>
    <w:rsid w:val="00ED0E68"/>
    <w:rsid w:val="00EE2FA6"/>
    <w:rsid w:val="00EE4B39"/>
    <w:rsid w:val="00EE4F7B"/>
    <w:rsid w:val="00EE6BAE"/>
    <w:rsid w:val="00EF0C4A"/>
    <w:rsid w:val="00EF1693"/>
    <w:rsid w:val="00F0012B"/>
    <w:rsid w:val="00F0564C"/>
    <w:rsid w:val="00F06D99"/>
    <w:rsid w:val="00F06ED9"/>
    <w:rsid w:val="00F10BB8"/>
    <w:rsid w:val="00F11D9A"/>
    <w:rsid w:val="00F15EA1"/>
    <w:rsid w:val="00F23422"/>
    <w:rsid w:val="00F274F0"/>
    <w:rsid w:val="00F27B29"/>
    <w:rsid w:val="00F33B4F"/>
    <w:rsid w:val="00F34218"/>
    <w:rsid w:val="00F41899"/>
    <w:rsid w:val="00F45652"/>
    <w:rsid w:val="00F46D14"/>
    <w:rsid w:val="00F654CD"/>
    <w:rsid w:val="00F6576A"/>
    <w:rsid w:val="00F72CED"/>
    <w:rsid w:val="00F732E6"/>
    <w:rsid w:val="00F73432"/>
    <w:rsid w:val="00F76F60"/>
    <w:rsid w:val="00F7715C"/>
    <w:rsid w:val="00F77E54"/>
    <w:rsid w:val="00F809B2"/>
    <w:rsid w:val="00F8137E"/>
    <w:rsid w:val="00F82013"/>
    <w:rsid w:val="00F85C6E"/>
    <w:rsid w:val="00F879FC"/>
    <w:rsid w:val="00F93513"/>
    <w:rsid w:val="00FA1F42"/>
    <w:rsid w:val="00FA786F"/>
    <w:rsid w:val="00FB01A9"/>
    <w:rsid w:val="00FB5E2E"/>
    <w:rsid w:val="00FC2434"/>
    <w:rsid w:val="00FC2CEA"/>
    <w:rsid w:val="00FC4F65"/>
    <w:rsid w:val="00FC5B88"/>
    <w:rsid w:val="00FD011F"/>
    <w:rsid w:val="00FD1779"/>
    <w:rsid w:val="00FD28CA"/>
    <w:rsid w:val="00FD45E3"/>
    <w:rsid w:val="00FD687A"/>
    <w:rsid w:val="00FE164A"/>
    <w:rsid w:val="00FF5CC3"/>
    <w:rsid w:val="00FF612E"/>
    <w:rsid w:val="00FF6D99"/>
    <w:rsid w:val="00FF7E5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B13C6AB"/>
  <w15:chartTrackingRefBased/>
  <w15:docId w15:val="{B2F130B3-5265-4EB1-BC01-9DEDDC2C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D9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E2E"/>
    <w:pPr>
      <w:tabs>
        <w:tab w:val="center" w:pos="4320"/>
        <w:tab w:val="right" w:pos="8640"/>
      </w:tabs>
    </w:pPr>
  </w:style>
  <w:style w:type="character" w:customStyle="1" w:styleId="HeaderChar">
    <w:name w:val="Header Char"/>
    <w:basedOn w:val="DefaultParagraphFont"/>
    <w:link w:val="Header"/>
    <w:uiPriority w:val="99"/>
    <w:rsid w:val="00FB5E2E"/>
  </w:style>
  <w:style w:type="paragraph" w:styleId="Footer">
    <w:name w:val="footer"/>
    <w:basedOn w:val="Normal"/>
    <w:link w:val="FooterChar"/>
    <w:uiPriority w:val="99"/>
    <w:unhideWhenUsed/>
    <w:rsid w:val="00FB5E2E"/>
    <w:pPr>
      <w:tabs>
        <w:tab w:val="center" w:pos="4320"/>
        <w:tab w:val="right" w:pos="8640"/>
      </w:tabs>
    </w:pPr>
  </w:style>
  <w:style w:type="character" w:customStyle="1" w:styleId="FooterChar">
    <w:name w:val="Footer Char"/>
    <w:basedOn w:val="DefaultParagraphFont"/>
    <w:link w:val="Footer"/>
    <w:uiPriority w:val="99"/>
    <w:rsid w:val="00FB5E2E"/>
  </w:style>
  <w:style w:type="paragraph" w:styleId="BalloonText">
    <w:name w:val="Balloon Text"/>
    <w:basedOn w:val="Normal"/>
    <w:link w:val="BalloonTextChar"/>
    <w:uiPriority w:val="99"/>
    <w:semiHidden/>
    <w:unhideWhenUsed/>
    <w:rsid w:val="00FB5E2E"/>
    <w:rPr>
      <w:rFonts w:ascii="Lucida Grande" w:hAnsi="Lucida Grande"/>
      <w:sz w:val="18"/>
      <w:szCs w:val="18"/>
    </w:rPr>
  </w:style>
  <w:style w:type="character" w:customStyle="1" w:styleId="BalloonTextChar">
    <w:name w:val="Balloon Text Char"/>
    <w:link w:val="BalloonText"/>
    <w:uiPriority w:val="99"/>
    <w:semiHidden/>
    <w:rsid w:val="00FB5E2E"/>
    <w:rPr>
      <w:rFonts w:ascii="Lucida Grande" w:hAnsi="Lucida Grande"/>
      <w:sz w:val="18"/>
      <w:szCs w:val="18"/>
    </w:rPr>
  </w:style>
  <w:style w:type="table" w:styleId="TableGrid">
    <w:name w:val="Table Grid"/>
    <w:basedOn w:val="TableNormal"/>
    <w:uiPriority w:val="59"/>
    <w:rsid w:val="00AD5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B67"/>
    <w:pPr>
      <w:ind w:left="720"/>
      <w:contextualSpacing/>
    </w:pPr>
    <w:rPr>
      <w:rFonts w:ascii="Book Antiqua" w:hAnsi="Book Antiqua"/>
      <w:sz w:val="22"/>
      <w:szCs w:val="20"/>
    </w:rPr>
  </w:style>
  <w:style w:type="paragraph" w:customStyle="1" w:styleId="Default">
    <w:name w:val="Default"/>
    <w:rsid w:val="00A8225C"/>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E1023C"/>
    <w:rPr>
      <w:color w:val="0000FF"/>
      <w:u w:val="single"/>
    </w:rPr>
  </w:style>
  <w:style w:type="character" w:customStyle="1" w:styleId="bodytextblue1">
    <w:name w:val="bodytextblue1"/>
    <w:rsid w:val="00E1023C"/>
    <w:rPr>
      <w:rFonts w:ascii="Arial" w:hAnsi="Arial" w:cs="Arial" w:hint="default"/>
      <w:b w:val="0"/>
      <w:bCs w:val="0"/>
      <w:i w:val="0"/>
      <w:iCs w:val="0"/>
      <w:caps w:val="0"/>
      <w:smallCaps w:val="0"/>
      <w:strike w:val="0"/>
      <w:dstrike w:val="0"/>
      <w:color w:val="0A4E8C"/>
      <w:sz w:val="20"/>
      <w:szCs w:val="20"/>
      <w:u w:val="none"/>
      <w:effect w:val="none"/>
    </w:rPr>
  </w:style>
  <w:style w:type="paragraph" w:styleId="Revision">
    <w:name w:val="Revision"/>
    <w:hidden/>
    <w:uiPriority w:val="99"/>
    <w:semiHidden/>
    <w:rsid w:val="003A3D7A"/>
    <w:rPr>
      <w:sz w:val="24"/>
      <w:szCs w:val="24"/>
      <w:lang w:val="en-US" w:eastAsia="en-US"/>
    </w:rPr>
  </w:style>
  <w:style w:type="character" w:styleId="UnresolvedMention">
    <w:name w:val="Unresolved Mention"/>
    <w:basedOn w:val="DefaultParagraphFont"/>
    <w:uiPriority w:val="99"/>
    <w:semiHidden/>
    <w:unhideWhenUsed/>
    <w:rsid w:val="00F23422"/>
    <w:rPr>
      <w:color w:val="808080"/>
      <w:shd w:val="clear" w:color="auto" w:fill="E6E6E6"/>
    </w:rPr>
  </w:style>
  <w:style w:type="paragraph" w:styleId="NormalWeb">
    <w:name w:val="Normal (Web)"/>
    <w:basedOn w:val="Normal"/>
    <w:uiPriority w:val="99"/>
    <w:semiHidden/>
    <w:unhideWhenUsed/>
    <w:rsid w:val="00F23422"/>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39158">
      <w:bodyDiv w:val="1"/>
      <w:marLeft w:val="0"/>
      <w:marRight w:val="0"/>
      <w:marTop w:val="0"/>
      <w:marBottom w:val="0"/>
      <w:divBdr>
        <w:top w:val="none" w:sz="0" w:space="0" w:color="auto"/>
        <w:left w:val="none" w:sz="0" w:space="0" w:color="auto"/>
        <w:bottom w:val="none" w:sz="0" w:space="0" w:color="auto"/>
        <w:right w:val="none" w:sz="0" w:space="0" w:color="auto"/>
      </w:divBdr>
    </w:div>
    <w:div w:id="739720343">
      <w:bodyDiv w:val="1"/>
      <w:marLeft w:val="0"/>
      <w:marRight w:val="0"/>
      <w:marTop w:val="0"/>
      <w:marBottom w:val="0"/>
      <w:divBdr>
        <w:top w:val="none" w:sz="0" w:space="0" w:color="auto"/>
        <w:left w:val="none" w:sz="0" w:space="0" w:color="auto"/>
        <w:bottom w:val="none" w:sz="0" w:space="0" w:color="auto"/>
        <w:right w:val="none" w:sz="0" w:space="0" w:color="auto"/>
      </w:divBdr>
    </w:div>
    <w:div w:id="1341740116">
      <w:bodyDiv w:val="1"/>
      <w:marLeft w:val="0"/>
      <w:marRight w:val="0"/>
      <w:marTop w:val="0"/>
      <w:marBottom w:val="0"/>
      <w:divBdr>
        <w:top w:val="none" w:sz="0" w:space="0" w:color="auto"/>
        <w:left w:val="none" w:sz="0" w:space="0" w:color="auto"/>
        <w:bottom w:val="none" w:sz="0" w:space="0" w:color="auto"/>
        <w:right w:val="none" w:sz="0" w:space="0" w:color="auto"/>
      </w:divBdr>
    </w:div>
    <w:div w:id="1548302570">
      <w:bodyDiv w:val="1"/>
      <w:marLeft w:val="0"/>
      <w:marRight w:val="0"/>
      <w:marTop w:val="0"/>
      <w:marBottom w:val="0"/>
      <w:divBdr>
        <w:top w:val="none" w:sz="0" w:space="0" w:color="auto"/>
        <w:left w:val="none" w:sz="0" w:space="0" w:color="auto"/>
        <w:bottom w:val="none" w:sz="0" w:space="0" w:color="auto"/>
        <w:right w:val="none" w:sz="0" w:space="0" w:color="auto"/>
      </w:divBdr>
    </w:div>
    <w:div w:id="1632517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b.ie" TargetMode="External"/><Relationship Id="rId13" Type="http://schemas.openxmlformats.org/officeDocument/2006/relationships/hyperlink" Target="mailto:complaints@ipb.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b.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po@ipb.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ank.ie" TargetMode="External"/><Relationship Id="rId5" Type="http://schemas.openxmlformats.org/officeDocument/2006/relationships/webSettings" Target="webSettings.xml"/><Relationship Id="rId15" Type="http://schemas.openxmlformats.org/officeDocument/2006/relationships/hyperlink" Target="http://www.centralbank.ie" TargetMode="External"/><Relationship Id="rId10" Type="http://schemas.openxmlformats.org/officeDocument/2006/relationships/hyperlink" Target="http://www.centralbank.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b.ie" TargetMode="External"/><Relationship Id="rId14" Type="http://schemas.openxmlformats.org/officeDocument/2006/relationships/hyperlink" Target="http://www.fspo.i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hoenix\UAT\OLEDOCS\DOCCM\TermsOf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A52B-2E84-4F58-ACC2-FFCD142D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TermsOfBusiness</Template>
  <TotalTime>1</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Fudge Creative</Company>
  <LinksUpToDate>false</LinksUpToDate>
  <CharactersWithSpaces>9066</CharactersWithSpaces>
  <SharedDoc>false</SharedDoc>
  <HLinks>
    <vt:vector size="54" baseType="variant">
      <vt:variant>
        <vt:i4>7667831</vt:i4>
      </vt:variant>
      <vt:variant>
        <vt:i4>24</vt:i4>
      </vt:variant>
      <vt:variant>
        <vt:i4>0</vt:i4>
      </vt:variant>
      <vt:variant>
        <vt:i4>5</vt:i4>
      </vt:variant>
      <vt:variant>
        <vt:lpwstr>http://www.inslink.ie/</vt:lpwstr>
      </vt:variant>
      <vt:variant>
        <vt:lpwstr/>
      </vt:variant>
      <vt:variant>
        <vt:i4>1114203</vt:i4>
      </vt:variant>
      <vt:variant>
        <vt:i4>21</vt:i4>
      </vt:variant>
      <vt:variant>
        <vt:i4>0</vt:i4>
      </vt:variant>
      <vt:variant>
        <vt:i4>5</vt:i4>
      </vt:variant>
      <vt:variant>
        <vt:lpwstr>http://www.dataprotection.ie/</vt:lpwstr>
      </vt:variant>
      <vt:variant>
        <vt:lpwstr/>
      </vt:variant>
      <vt:variant>
        <vt:i4>7602279</vt:i4>
      </vt:variant>
      <vt:variant>
        <vt:i4>18</vt:i4>
      </vt:variant>
      <vt:variant>
        <vt:i4>0</vt:i4>
      </vt:variant>
      <vt:variant>
        <vt:i4>5</vt:i4>
      </vt:variant>
      <vt:variant>
        <vt:lpwstr>http://www.centralbank.ie/</vt:lpwstr>
      </vt:variant>
      <vt:variant>
        <vt:lpwstr/>
      </vt:variant>
      <vt:variant>
        <vt:i4>589913</vt:i4>
      </vt:variant>
      <vt:variant>
        <vt:i4>15</vt:i4>
      </vt:variant>
      <vt:variant>
        <vt:i4>0</vt:i4>
      </vt:variant>
      <vt:variant>
        <vt:i4>5</vt:i4>
      </vt:variant>
      <vt:variant>
        <vt:lpwstr>http://www.financialombudsman.ie/</vt:lpwstr>
      </vt:variant>
      <vt:variant>
        <vt:lpwstr/>
      </vt:variant>
      <vt:variant>
        <vt:i4>6684779</vt:i4>
      </vt:variant>
      <vt:variant>
        <vt:i4>12</vt:i4>
      </vt:variant>
      <vt:variant>
        <vt:i4>0</vt:i4>
      </vt:variant>
      <vt:variant>
        <vt:i4>5</vt:i4>
      </vt:variant>
      <vt:variant>
        <vt:lpwstr>http://www.ipb.ie/</vt:lpwstr>
      </vt:variant>
      <vt:variant>
        <vt:lpwstr/>
      </vt:variant>
      <vt:variant>
        <vt:i4>7602279</vt:i4>
      </vt:variant>
      <vt:variant>
        <vt:i4>9</vt:i4>
      </vt:variant>
      <vt:variant>
        <vt:i4>0</vt:i4>
      </vt:variant>
      <vt:variant>
        <vt:i4>5</vt:i4>
      </vt:variant>
      <vt:variant>
        <vt:lpwstr>http://www.centralbank.ie/</vt:lpwstr>
      </vt:variant>
      <vt:variant>
        <vt:lpwstr/>
      </vt:variant>
      <vt:variant>
        <vt:i4>7602279</vt:i4>
      </vt:variant>
      <vt:variant>
        <vt:i4>6</vt:i4>
      </vt:variant>
      <vt:variant>
        <vt:i4>0</vt:i4>
      </vt:variant>
      <vt:variant>
        <vt:i4>5</vt:i4>
      </vt:variant>
      <vt:variant>
        <vt:lpwstr>http://www.centralbank.ie/</vt:lpwstr>
      </vt:variant>
      <vt:variant>
        <vt:lpwstr/>
      </vt:variant>
      <vt:variant>
        <vt:i4>6684779</vt:i4>
      </vt:variant>
      <vt:variant>
        <vt:i4>3</vt:i4>
      </vt:variant>
      <vt:variant>
        <vt:i4>0</vt:i4>
      </vt:variant>
      <vt:variant>
        <vt:i4>5</vt:i4>
      </vt:variant>
      <vt:variant>
        <vt:lpwstr>http://www.ipb.ie/</vt:lpwstr>
      </vt:variant>
      <vt:variant>
        <vt:lpwstr/>
      </vt:variant>
      <vt:variant>
        <vt:i4>1441833</vt:i4>
      </vt:variant>
      <vt:variant>
        <vt:i4>0</vt:i4>
      </vt:variant>
      <vt:variant>
        <vt:i4>0</vt:i4>
      </vt:variant>
      <vt:variant>
        <vt:i4>5</vt:i4>
      </vt:variant>
      <vt:variant>
        <vt:lpwstr>mailto:info@ipb.ie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Wallace</dc:creator>
  <cp:keywords/>
  <cp:lastModifiedBy>Catherine Hayes</cp:lastModifiedBy>
  <cp:revision>2</cp:revision>
  <cp:lastPrinted>2018-05-10T15:24:00Z</cp:lastPrinted>
  <dcterms:created xsi:type="dcterms:W3CDTF">2018-05-11T11:47:00Z</dcterms:created>
  <dcterms:modified xsi:type="dcterms:W3CDTF">2018-05-11T11:47:00Z</dcterms:modified>
</cp:coreProperties>
</file>